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B34D" w14:textId="77777777" w:rsidR="00EA3F97" w:rsidRDefault="00EA3F97" w:rsidP="000B1814">
      <w:pPr>
        <w:pStyle w:val="Headerstil"/>
        <w:spacing w:before="0"/>
        <w:rPr>
          <w:rFonts w:asciiTheme="minorHAnsi" w:hAnsiTheme="minorHAnsi"/>
          <w:b/>
          <w:sz w:val="16"/>
          <w:szCs w:val="16"/>
        </w:rPr>
      </w:pPr>
    </w:p>
    <w:p w14:paraId="07E56831" w14:textId="77777777" w:rsidR="00EA3F97" w:rsidRDefault="00EA3F97" w:rsidP="00BB6367">
      <w:pPr>
        <w:pStyle w:val="Headerstil"/>
        <w:spacing w:before="0"/>
        <w:ind w:left="-567"/>
        <w:jc w:val="right"/>
        <w:rPr>
          <w:rFonts w:asciiTheme="minorHAnsi" w:hAnsiTheme="minorHAnsi"/>
          <w:b/>
          <w:sz w:val="16"/>
          <w:szCs w:val="16"/>
        </w:rPr>
      </w:pPr>
    </w:p>
    <w:p w14:paraId="06DAE3C4" w14:textId="77777777" w:rsidR="0030005D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JP Hrvatske telekomunikacije d.d. Mostar</w:t>
      </w:r>
    </w:p>
    <w:p w14:paraId="16608004" w14:textId="77777777" w:rsidR="0030005D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6432" behindDoc="0" locked="0" layoutInCell="1" allowOverlap="1" wp14:anchorId="44D4E896" wp14:editId="36EBA8EC">
            <wp:simplePos x="0" y="0"/>
            <wp:positionH relativeFrom="margin">
              <wp:posOffset>-90805</wp:posOffset>
            </wp:positionH>
            <wp:positionV relativeFrom="paragraph">
              <wp:posOffset>33807</wp:posOffset>
            </wp:positionV>
            <wp:extent cx="1424305" cy="998220"/>
            <wp:effectExtent l="0" t="0" r="4445" b="0"/>
            <wp:wrapNone/>
            <wp:docPr id="3" name="Picture 8" descr="\\Mac\Home\Desktop\HTERONE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c\Home\Desktop\HTERONET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DCC">
        <w:rPr>
          <w:rFonts w:asciiTheme="minorHAnsi" w:hAnsiTheme="minorHAnsi"/>
          <w:sz w:val="16"/>
          <w:szCs w:val="16"/>
        </w:rPr>
        <w:t>Kneza Branimira bb, 88 000 Mostar, BiH | T +387 36 395000 | F +387 36 395279 | www.hteronet.ba</w:t>
      </w:r>
      <w:r>
        <w:rPr>
          <w:rFonts w:asciiTheme="minorHAnsi" w:hAnsiTheme="minorHAnsi"/>
          <w:sz w:val="16"/>
          <w:szCs w:val="16"/>
        </w:rPr>
        <w:br/>
      </w:r>
      <w:r w:rsidRPr="000E3DCC">
        <w:rPr>
          <w:rFonts w:asciiTheme="minorHAnsi" w:hAnsiTheme="minorHAnsi"/>
          <w:sz w:val="16"/>
          <w:szCs w:val="16"/>
        </w:rPr>
        <w:t>Identifikacijski broj: 4227270100006</w:t>
      </w:r>
    </w:p>
    <w:p w14:paraId="0F1BDA92" w14:textId="77777777" w:rsidR="0030005D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 w:rsidRPr="000E3DCC">
        <w:rPr>
          <w:rFonts w:asciiTheme="minorHAnsi" w:hAnsiTheme="minorHAnsi"/>
          <w:sz w:val="16"/>
          <w:szCs w:val="16"/>
        </w:rPr>
        <w:t>Matični-registarski broj subjekta upisanog kod Općinskog suda Mostar: 1-10868</w:t>
      </w:r>
    </w:p>
    <w:p w14:paraId="3A9CC099" w14:textId="77777777" w:rsidR="0030005D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 w:rsidRPr="000E3DCC">
        <w:rPr>
          <w:rFonts w:asciiTheme="minorHAnsi" w:hAnsiTheme="minorHAnsi"/>
          <w:sz w:val="16"/>
          <w:szCs w:val="16"/>
        </w:rPr>
        <w:t>PDV broj: 227270100006</w:t>
      </w:r>
      <w:r>
        <w:rPr>
          <w:rFonts w:asciiTheme="minorHAnsi" w:hAnsiTheme="minorHAnsi"/>
          <w:sz w:val="16"/>
          <w:szCs w:val="16"/>
        </w:rPr>
        <w:br/>
      </w:r>
      <w:r w:rsidRPr="000E3DCC">
        <w:rPr>
          <w:rFonts w:asciiTheme="minorHAnsi" w:hAnsiTheme="minorHAnsi"/>
          <w:sz w:val="16"/>
          <w:szCs w:val="16"/>
        </w:rPr>
        <w:t>Transakcijski račun kod UniCredit bank d.d. Mostar: 3381002202007207</w:t>
      </w:r>
    </w:p>
    <w:p w14:paraId="2A9571D8" w14:textId="77777777" w:rsidR="0030005D" w:rsidRPr="000E3DCC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 w:rsidRPr="000E3DCC">
        <w:rPr>
          <w:rFonts w:asciiTheme="minorHAnsi" w:hAnsiTheme="minorHAnsi"/>
          <w:sz w:val="16"/>
          <w:szCs w:val="16"/>
        </w:rPr>
        <w:t xml:space="preserve">Transakcijski račun kod Raiffeisen bank d.d. Sarajevo (filijala Mostar): 1610200023800018 </w:t>
      </w:r>
    </w:p>
    <w:p w14:paraId="423D3127" w14:textId="77777777" w:rsidR="0030005D" w:rsidRPr="000E3DCC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 w:rsidRPr="000E3DCC">
        <w:rPr>
          <w:rFonts w:asciiTheme="minorHAnsi" w:hAnsiTheme="minorHAnsi"/>
          <w:sz w:val="16"/>
          <w:szCs w:val="16"/>
        </w:rPr>
        <w:t xml:space="preserve">Transakcijski račun kod </w:t>
      </w:r>
      <w:r>
        <w:rPr>
          <w:rFonts w:asciiTheme="minorHAnsi" w:hAnsiTheme="minorHAnsi"/>
          <w:sz w:val="16"/>
          <w:szCs w:val="16"/>
        </w:rPr>
        <w:t>Addiko bank</w:t>
      </w:r>
      <w:r w:rsidRPr="000E3DCC">
        <w:rPr>
          <w:rFonts w:asciiTheme="minorHAnsi" w:hAnsiTheme="minorHAnsi"/>
          <w:sz w:val="16"/>
          <w:szCs w:val="16"/>
        </w:rPr>
        <w:t xml:space="preserve"> d.d. </w:t>
      </w:r>
      <w:r>
        <w:rPr>
          <w:rFonts w:asciiTheme="minorHAnsi" w:hAnsiTheme="minorHAnsi"/>
          <w:sz w:val="16"/>
          <w:szCs w:val="16"/>
        </w:rPr>
        <w:t>Sarajevo</w:t>
      </w:r>
      <w:r w:rsidRPr="000E3DCC">
        <w:rPr>
          <w:rFonts w:asciiTheme="minorHAnsi" w:hAnsiTheme="minorHAnsi"/>
          <w:sz w:val="16"/>
          <w:szCs w:val="16"/>
        </w:rPr>
        <w:t>: 3060190000145509</w:t>
      </w:r>
    </w:p>
    <w:p w14:paraId="40937C29" w14:textId="77777777" w:rsidR="0030005D" w:rsidRDefault="0030005D" w:rsidP="0030005D">
      <w:pPr>
        <w:pStyle w:val="Headerstil"/>
        <w:spacing w:before="0"/>
        <w:ind w:left="-567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8154BEF" w14:textId="3AAC7331" w:rsidR="00067A34" w:rsidRPr="00480F9E" w:rsidRDefault="007E4FF7" w:rsidP="00067A3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bCs/>
          <w:lang w:eastAsia="hr-HR"/>
        </w:rPr>
        <w:t>Na temelju</w:t>
      </w:r>
      <w:r w:rsidR="00067A34" w:rsidRPr="00480F9E">
        <w:rPr>
          <w:rFonts w:ascii="Calibri" w:eastAsia="Times New Roman" w:hAnsi="Calibri" w:cs="Calibri"/>
          <w:bCs/>
          <w:lang w:eastAsia="hr-HR"/>
        </w:rPr>
        <w:t xml:space="preserve"> članka 20 a Zakona o izmjenama i dopunama Zakona o radu (Sl. novine F BiH 89/18), </w:t>
      </w:r>
      <w:r w:rsidR="00067A34" w:rsidRPr="00480F9E">
        <w:rPr>
          <w:rFonts w:ascii="Calibri" w:hAnsi="Calibri" w:cs="Calibri"/>
          <w:color w:val="000000" w:themeColor="text1"/>
        </w:rPr>
        <w:t>Uredbe o postupku prijema u radni odnos u Javnom sektoru u F BiH (Sl. novine F BiH br. 13/19 od 27.02.2019. godine</w:t>
      </w:r>
      <w:r w:rsidR="006A5E7B" w:rsidRPr="00480F9E">
        <w:rPr>
          <w:rFonts w:ascii="Calibri" w:hAnsi="Calibri" w:cs="Calibri"/>
          <w:color w:val="000000" w:themeColor="text1"/>
        </w:rPr>
        <w:t>,</w:t>
      </w:r>
      <w:r w:rsidR="00067A34" w:rsidRPr="00480F9E">
        <w:rPr>
          <w:rFonts w:ascii="Calibri" w:hAnsi="Calibri" w:cs="Calibri"/>
          <w:color w:val="000000" w:themeColor="text1"/>
        </w:rPr>
        <w:t xml:space="preserve"> Sl. novine F BiH br. 9/21 od </w:t>
      </w:r>
      <w:r w:rsidR="006A5E7B" w:rsidRPr="00480F9E">
        <w:rPr>
          <w:rFonts w:ascii="Calibri" w:hAnsi="Calibri" w:cs="Calibri"/>
          <w:color w:val="000000" w:themeColor="text1"/>
        </w:rPr>
        <w:t>0</w:t>
      </w:r>
      <w:r w:rsidR="00067A34" w:rsidRPr="00480F9E">
        <w:rPr>
          <w:rFonts w:ascii="Calibri" w:hAnsi="Calibri" w:cs="Calibri"/>
          <w:color w:val="000000" w:themeColor="text1"/>
        </w:rPr>
        <w:t>3.02.2021. godine</w:t>
      </w:r>
      <w:r w:rsidR="006A5E7B" w:rsidRPr="00480F9E">
        <w:rPr>
          <w:rFonts w:ascii="Calibri" w:hAnsi="Calibri" w:cs="Calibri"/>
          <w:color w:val="000000" w:themeColor="text1"/>
        </w:rPr>
        <w:t xml:space="preserve"> i Sl. novine F BiH br. 53/21 od 07.07.2021. godine </w:t>
      </w:r>
      <w:r w:rsidR="00067A34" w:rsidRPr="00480F9E">
        <w:rPr>
          <w:rFonts w:ascii="Calibri" w:hAnsi="Calibri" w:cs="Calibri"/>
          <w:color w:val="000000" w:themeColor="text1"/>
        </w:rPr>
        <w:t xml:space="preserve">), Zakona o pravima razvojačenih branitelja i članova njihovih obitelji (Sl. novine F BiH br.54/19), </w:t>
      </w:r>
      <w:r w:rsidR="00067A34" w:rsidRPr="00480F9E">
        <w:rPr>
          <w:rFonts w:ascii="Calibri" w:eastAsia="Times New Roman" w:hAnsi="Calibri" w:cs="Calibri"/>
          <w:bCs/>
          <w:lang w:eastAsia="hr-HR"/>
        </w:rPr>
        <w:t>članka 138 i 142 Statuta</w:t>
      </w:r>
      <w:r w:rsidR="00067A34" w:rsidRPr="00480F9E">
        <w:rPr>
          <w:rFonts w:ascii="Calibri" w:hAnsi="Calibri" w:cs="Calibri"/>
        </w:rPr>
        <w:t xml:space="preserve"> </w:t>
      </w:r>
      <w:r w:rsidR="00067A34" w:rsidRPr="00480F9E">
        <w:rPr>
          <w:rFonts w:ascii="Calibri" w:eastAsia="Times New Roman" w:hAnsi="Calibri" w:cs="Calibri"/>
          <w:bCs/>
          <w:lang w:eastAsia="hr-HR"/>
        </w:rPr>
        <w:t xml:space="preserve">Javnog poduzeća </w:t>
      </w:r>
      <w:r w:rsidR="00067A34" w:rsidRPr="00480F9E">
        <w:rPr>
          <w:rFonts w:ascii="Calibri" w:hAnsi="Calibri" w:cs="Calibri"/>
        </w:rPr>
        <w:t xml:space="preserve">Hrvatske telekomunikacije d.d. Mostar, članka 8 i 9 Pravilnika o radu </w:t>
      </w:r>
      <w:r w:rsidR="00067A34" w:rsidRPr="00480F9E">
        <w:rPr>
          <w:rFonts w:ascii="Calibri" w:eastAsia="Times New Roman" w:hAnsi="Calibri" w:cs="Calibri"/>
          <w:bCs/>
          <w:lang w:eastAsia="hr-HR"/>
        </w:rPr>
        <w:t xml:space="preserve">Javnog poduzeća </w:t>
      </w:r>
      <w:r w:rsidR="00067A34" w:rsidRPr="00480F9E">
        <w:rPr>
          <w:rFonts w:ascii="Calibri" w:hAnsi="Calibri" w:cs="Calibri"/>
        </w:rPr>
        <w:t>Hrvatske telekomunikacije d.d. Mostar, Priloga V Pravilnika o radu</w:t>
      </w:r>
      <w:r w:rsidR="00067A34" w:rsidRPr="00480F9E">
        <w:rPr>
          <w:rFonts w:ascii="Calibri" w:hAnsi="Calibri" w:cs="Calibri"/>
          <w:b/>
        </w:rPr>
        <w:t xml:space="preserve"> </w:t>
      </w:r>
      <w:r w:rsidR="00067A34" w:rsidRPr="00480F9E">
        <w:rPr>
          <w:rFonts w:ascii="Calibri" w:eastAsia="Times New Roman" w:hAnsi="Calibri" w:cs="Calibri"/>
          <w:bCs/>
          <w:lang w:eastAsia="hr-HR"/>
        </w:rPr>
        <w:t xml:space="preserve">Javnog poduzeća </w:t>
      </w:r>
      <w:r w:rsidR="00067A34" w:rsidRPr="00480F9E">
        <w:rPr>
          <w:rFonts w:ascii="Calibri" w:hAnsi="Calibri" w:cs="Calibri"/>
        </w:rPr>
        <w:t xml:space="preserve">Hrvatske telekomunikacije d.d. Mostar, suglasnosti </w:t>
      </w:r>
      <w:r w:rsidR="00741EEA" w:rsidRPr="00480F9E">
        <w:rPr>
          <w:rFonts w:ascii="Calibri" w:hAnsi="Calibri" w:cs="Calibri"/>
        </w:rPr>
        <w:t xml:space="preserve">FMPiK za prijem u radni </w:t>
      </w:r>
      <w:r w:rsidR="00741EEA" w:rsidRPr="003E059C">
        <w:rPr>
          <w:rFonts w:ascii="Calibri" w:hAnsi="Calibri" w:cs="Calibri"/>
        </w:rPr>
        <w:t xml:space="preserve">odnos </w:t>
      </w:r>
      <w:r w:rsidR="003E059C" w:rsidRPr="003E059C">
        <w:rPr>
          <w:rFonts w:ascii="Calibri" w:hAnsi="Calibri" w:cs="Calibri"/>
        </w:rPr>
        <w:t>dj.</w:t>
      </w:r>
      <w:r w:rsidR="003E059C" w:rsidRPr="003E059C">
        <w:rPr>
          <w:rFonts w:cstheme="minorHAnsi"/>
          <w:color w:val="000000" w:themeColor="text1"/>
        </w:rPr>
        <w:t xml:space="preserve">br.: </w:t>
      </w:r>
      <w:r w:rsidR="003E059C" w:rsidRPr="003E059C">
        <w:rPr>
          <w:rFonts w:cstheme="minorHAnsi"/>
        </w:rPr>
        <w:t>07/1-45-1178/25 od 26.06.2025. godine i dj.br.:</w:t>
      </w:r>
      <w:r w:rsidR="00741EEA" w:rsidRPr="003E059C">
        <w:rPr>
          <w:rFonts w:ascii="Calibri" w:hAnsi="Calibri" w:cs="Calibri"/>
        </w:rPr>
        <w:t>07/1-45-</w:t>
      </w:r>
      <w:r w:rsidR="00657A40" w:rsidRPr="003E059C">
        <w:rPr>
          <w:rFonts w:ascii="Calibri" w:hAnsi="Calibri" w:cs="Calibri"/>
        </w:rPr>
        <w:t>1268</w:t>
      </w:r>
      <w:r w:rsidR="00741EEA" w:rsidRPr="003E059C">
        <w:rPr>
          <w:rFonts w:ascii="Calibri" w:hAnsi="Calibri" w:cs="Calibri"/>
        </w:rPr>
        <w:t>/2</w:t>
      </w:r>
      <w:r w:rsidR="00BB5B0B" w:rsidRPr="003E059C">
        <w:rPr>
          <w:rFonts w:ascii="Calibri" w:hAnsi="Calibri" w:cs="Calibri"/>
        </w:rPr>
        <w:t>5</w:t>
      </w:r>
      <w:r w:rsidR="00741EEA" w:rsidRPr="003E059C">
        <w:rPr>
          <w:rFonts w:ascii="Calibri" w:hAnsi="Calibri" w:cs="Calibri"/>
        </w:rPr>
        <w:t xml:space="preserve"> od </w:t>
      </w:r>
      <w:r w:rsidR="00657A40" w:rsidRPr="003E059C">
        <w:rPr>
          <w:rFonts w:ascii="Calibri" w:hAnsi="Calibri" w:cs="Calibri"/>
        </w:rPr>
        <w:t>1</w:t>
      </w:r>
      <w:r w:rsidR="00C04FD9" w:rsidRPr="003E059C">
        <w:rPr>
          <w:rFonts w:ascii="Calibri" w:hAnsi="Calibri" w:cs="Calibri"/>
        </w:rPr>
        <w:t>1</w:t>
      </w:r>
      <w:r w:rsidR="00741EEA" w:rsidRPr="003E059C">
        <w:rPr>
          <w:rFonts w:ascii="Calibri" w:hAnsi="Calibri" w:cs="Calibri"/>
        </w:rPr>
        <w:t>.</w:t>
      </w:r>
      <w:r w:rsidR="008C2253" w:rsidRPr="003E059C">
        <w:rPr>
          <w:rFonts w:ascii="Calibri" w:hAnsi="Calibri" w:cs="Calibri"/>
        </w:rPr>
        <w:t>0</w:t>
      </w:r>
      <w:r w:rsidR="00657A40" w:rsidRPr="003E059C">
        <w:rPr>
          <w:rFonts w:ascii="Calibri" w:hAnsi="Calibri" w:cs="Calibri"/>
        </w:rPr>
        <w:t>7</w:t>
      </w:r>
      <w:r w:rsidR="00741EEA" w:rsidRPr="003E059C">
        <w:rPr>
          <w:rFonts w:ascii="Calibri" w:hAnsi="Calibri" w:cs="Calibri"/>
        </w:rPr>
        <w:t>.202</w:t>
      </w:r>
      <w:r w:rsidR="00925D49" w:rsidRPr="003E059C">
        <w:rPr>
          <w:rFonts w:ascii="Calibri" w:hAnsi="Calibri" w:cs="Calibri"/>
        </w:rPr>
        <w:t>5</w:t>
      </w:r>
      <w:r w:rsidR="00741EEA" w:rsidRPr="003E059C">
        <w:rPr>
          <w:rFonts w:ascii="Calibri" w:hAnsi="Calibri" w:cs="Calibri"/>
        </w:rPr>
        <w:t>. godine</w:t>
      </w:r>
      <w:r w:rsidR="003E059C" w:rsidRPr="003E059C">
        <w:rPr>
          <w:rFonts w:ascii="Calibri" w:hAnsi="Calibri" w:cs="Calibri"/>
        </w:rPr>
        <w:t>,</w:t>
      </w:r>
      <w:r w:rsidR="008C5B19" w:rsidRPr="003E059C">
        <w:rPr>
          <w:rFonts w:cstheme="minorHAnsi"/>
          <w:color w:val="000000" w:themeColor="text1"/>
        </w:rPr>
        <w:t xml:space="preserve"> </w:t>
      </w:r>
      <w:r w:rsidR="00067A34" w:rsidRPr="003E059C">
        <w:rPr>
          <w:rFonts w:ascii="Calibri" w:eastAsia="Times New Roman" w:hAnsi="Calibri" w:cs="Calibri"/>
          <w:bCs/>
          <w:lang w:eastAsia="hr-HR"/>
        </w:rPr>
        <w:t>Odluke</w:t>
      </w:r>
      <w:r w:rsidR="00067A34" w:rsidRPr="00BB5B0B">
        <w:rPr>
          <w:rFonts w:ascii="Calibri" w:eastAsia="Times New Roman" w:hAnsi="Calibri" w:cs="Calibri"/>
          <w:bCs/>
          <w:lang w:eastAsia="hr-HR"/>
        </w:rPr>
        <w:t xml:space="preserve"> Uprave Javnog poduzeća Hrvatske telekomunikacije d.d.  Mostar broj: UD-</w:t>
      </w:r>
      <w:r w:rsidR="00173608">
        <w:rPr>
          <w:rFonts w:ascii="Calibri" w:eastAsia="Times New Roman" w:hAnsi="Calibri" w:cs="Calibri"/>
          <w:bCs/>
          <w:lang w:eastAsia="hr-HR"/>
        </w:rPr>
        <w:t>3-49-33</w:t>
      </w:r>
      <w:r w:rsidR="00067A34" w:rsidRPr="00BB5B0B">
        <w:rPr>
          <w:rFonts w:ascii="Calibri" w:eastAsia="Times New Roman" w:hAnsi="Calibri" w:cs="Calibri"/>
          <w:bCs/>
          <w:lang w:eastAsia="hr-HR"/>
        </w:rPr>
        <w:t>/2</w:t>
      </w:r>
      <w:r w:rsidR="00925D49" w:rsidRPr="00BB5B0B">
        <w:rPr>
          <w:rFonts w:ascii="Calibri" w:eastAsia="Times New Roman" w:hAnsi="Calibri" w:cs="Calibri"/>
          <w:bCs/>
          <w:lang w:eastAsia="hr-HR"/>
        </w:rPr>
        <w:t>5</w:t>
      </w:r>
      <w:r w:rsidR="00067A34" w:rsidRPr="00BB5B0B">
        <w:rPr>
          <w:rFonts w:ascii="Calibri" w:eastAsia="Times New Roman" w:hAnsi="Calibri" w:cs="Calibri"/>
          <w:bCs/>
          <w:lang w:eastAsia="hr-HR"/>
        </w:rPr>
        <w:t xml:space="preserve"> od </w:t>
      </w:r>
      <w:r w:rsidR="00173608">
        <w:rPr>
          <w:rFonts w:ascii="Calibri" w:eastAsia="Times New Roman" w:hAnsi="Calibri" w:cs="Calibri"/>
          <w:bCs/>
          <w:lang w:eastAsia="hr-HR"/>
        </w:rPr>
        <w:t>2.10</w:t>
      </w:r>
      <w:r w:rsidR="00067A34" w:rsidRPr="00BB5B0B">
        <w:rPr>
          <w:rFonts w:ascii="Calibri" w:eastAsia="Times New Roman" w:hAnsi="Calibri" w:cs="Calibri"/>
          <w:bCs/>
          <w:lang w:eastAsia="hr-HR"/>
        </w:rPr>
        <w:t>.202</w:t>
      </w:r>
      <w:r w:rsidR="00925D49" w:rsidRPr="00BB5B0B">
        <w:rPr>
          <w:rFonts w:ascii="Calibri" w:eastAsia="Times New Roman" w:hAnsi="Calibri" w:cs="Calibri"/>
          <w:bCs/>
          <w:lang w:eastAsia="hr-HR"/>
        </w:rPr>
        <w:t>5</w:t>
      </w:r>
      <w:r w:rsidR="00067A34" w:rsidRPr="00BB5B0B">
        <w:rPr>
          <w:rFonts w:ascii="Calibri" w:eastAsia="Times New Roman" w:hAnsi="Calibri" w:cs="Calibri"/>
          <w:bCs/>
          <w:lang w:eastAsia="hr-HR"/>
        </w:rPr>
        <w:t>. godine, JP Hrvatske telekomunikacije d.d. Mostar, raspisuje</w:t>
      </w:r>
    </w:p>
    <w:p w14:paraId="5C720799" w14:textId="77777777" w:rsidR="0030005D" w:rsidRPr="00480F9E" w:rsidRDefault="0030005D" w:rsidP="0030005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480F9E">
        <w:rPr>
          <w:rFonts w:ascii="Calibri" w:eastAsia="Times New Roman" w:hAnsi="Calibri" w:cs="Calibri"/>
          <w:b/>
          <w:bCs/>
          <w:lang w:eastAsia="hr-HR"/>
        </w:rPr>
        <w:t>J A V N I   O G L A S</w:t>
      </w:r>
    </w:p>
    <w:p w14:paraId="550D431F" w14:textId="3134E29F" w:rsidR="0025076D" w:rsidRPr="00480F9E" w:rsidRDefault="0030005D" w:rsidP="00DC4360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480F9E">
        <w:rPr>
          <w:rFonts w:ascii="Calibri" w:eastAsia="Times New Roman" w:hAnsi="Calibri" w:cs="Calibri"/>
          <w:b/>
          <w:bCs/>
          <w:lang w:eastAsia="hr-HR"/>
        </w:rPr>
        <w:t xml:space="preserve">za prijem </w:t>
      </w:r>
      <w:r w:rsidR="007E7E9A" w:rsidRPr="00480F9E">
        <w:rPr>
          <w:rFonts w:ascii="Calibri" w:eastAsia="Times New Roman" w:hAnsi="Calibri" w:cs="Calibri"/>
          <w:b/>
          <w:bCs/>
          <w:lang w:eastAsia="hr-HR"/>
        </w:rPr>
        <w:t>radnika</w:t>
      </w:r>
      <w:r w:rsidRPr="00480F9E">
        <w:rPr>
          <w:rFonts w:ascii="Calibri" w:eastAsia="Times New Roman" w:hAnsi="Calibri" w:cs="Calibri"/>
          <w:b/>
          <w:bCs/>
          <w:lang w:eastAsia="hr-HR"/>
        </w:rPr>
        <w:t xml:space="preserve"> u radni odnos na </w:t>
      </w:r>
      <w:r w:rsidR="007E7E9A" w:rsidRPr="00480F9E">
        <w:rPr>
          <w:rFonts w:ascii="Calibri" w:eastAsia="Times New Roman" w:hAnsi="Calibri" w:cs="Calibri"/>
          <w:b/>
          <w:bCs/>
          <w:lang w:eastAsia="hr-HR"/>
        </w:rPr>
        <w:t>ne</w:t>
      </w:r>
      <w:r w:rsidRPr="00480F9E">
        <w:rPr>
          <w:rFonts w:ascii="Calibri" w:eastAsia="Times New Roman" w:hAnsi="Calibri" w:cs="Calibri"/>
          <w:b/>
          <w:bCs/>
          <w:lang w:eastAsia="hr-HR"/>
        </w:rPr>
        <w:t xml:space="preserve">određeno vrijeme </w:t>
      </w:r>
    </w:p>
    <w:p w14:paraId="204EC19A" w14:textId="77777777" w:rsidR="00B0382A" w:rsidRPr="00480F9E" w:rsidRDefault="00B0382A" w:rsidP="00B0382A">
      <w:pPr>
        <w:spacing w:line="240" w:lineRule="auto"/>
        <w:rPr>
          <w:rFonts w:ascii="Calibri" w:hAnsi="Calibri" w:cs="Calibri"/>
          <w:highlight w:val="yellow"/>
        </w:rPr>
      </w:pPr>
    </w:p>
    <w:p w14:paraId="2808B9CC" w14:textId="0394AD5E" w:rsidR="00925D49" w:rsidRDefault="00925D49" w:rsidP="00925D49">
      <w:pPr>
        <w:spacing w:after="240" w:line="24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POSLOVNA JEDINICA ZA </w:t>
      </w:r>
      <w:r w:rsidR="00C04FD9">
        <w:rPr>
          <w:rFonts w:ascii="Calibri" w:hAnsi="Calibri" w:cs="Calibri"/>
          <w:b/>
          <w:u w:val="single"/>
        </w:rPr>
        <w:t>TEHNIKU I INFORMACIJSKE TEHNOLOGIJE</w:t>
      </w:r>
    </w:p>
    <w:p w14:paraId="7B9208C9" w14:textId="303F9DF3" w:rsidR="00657A40" w:rsidRPr="00233156" w:rsidRDefault="00657A40" w:rsidP="00657A40">
      <w:pPr>
        <w:pStyle w:val="Odlomakpopisa"/>
        <w:numPr>
          <w:ilvl w:val="0"/>
          <w:numId w:val="18"/>
        </w:numPr>
        <w:spacing w:after="240" w:line="240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CA49E0">
        <w:rPr>
          <w:rFonts w:ascii="Calibri" w:hAnsi="Calibri" w:cs="Calibri"/>
          <w:b/>
          <w:sz w:val="22"/>
          <w:szCs w:val="22"/>
        </w:rPr>
        <w:t>tručni suradnik</w:t>
      </w:r>
      <w:r>
        <w:rPr>
          <w:rFonts w:ascii="Calibri" w:hAnsi="Calibri" w:cs="Calibri"/>
          <w:b/>
          <w:sz w:val="22"/>
          <w:szCs w:val="22"/>
        </w:rPr>
        <w:t xml:space="preserve"> 2</w:t>
      </w:r>
      <w:r w:rsidRPr="00CA49E0">
        <w:rPr>
          <w:rFonts w:ascii="Calibri" w:hAnsi="Calibri" w:cs="Calibri"/>
          <w:b/>
          <w:sz w:val="22"/>
          <w:szCs w:val="22"/>
        </w:rPr>
        <w:t xml:space="preserve">, </w:t>
      </w:r>
      <w:r w:rsidRPr="00CA49E0">
        <w:rPr>
          <w:rFonts w:ascii="Calibri" w:hAnsi="Calibri" w:cs="Calibri"/>
          <w:bCs/>
          <w:sz w:val="22"/>
          <w:szCs w:val="22"/>
        </w:rPr>
        <w:t xml:space="preserve">Poslovna jedinica za </w:t>
      </w:r>
      <w:r>
        <w:rPr>
          <w:rFonts w:cstheme="minorHAnsi"/>
        </w:rPr>
        <w:t>tehniku i informacijske tehnologije</w:t>
      </w:r>
      <w:r w:rsidRPr="00CA49E0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Sektor za planiranje i razvoj mreža, </w:t>
      </w:r>
      <w:r w:rsidRPr="00CA49E0">
        <w:rPr>
          <w:rFonts w:ascii="Calibri" w:hAnsi="Calibri" w:cs="Calibri"/>
          <w:bCs/>
          <w:sz w:val="22"/>
          <w:szCs w:val="22"/>
        </w:rPr>
        <w:t xml:space="preserve">Odjel za </w:t>
      </w:r>
      <w:r>
        <w:rPr>
          <w:rFonts w:ascii="Calibri" w:hAnsi="Calibri" w:cs="Calibri"/>
          <w:bCs/>
          <w:sz w:val="22"/>
          <w:szCs w:val="22"/>
        </w:rPr>
        <w:t>planiranje i razvoj kabelskih mreža</w:t>
      </w:r>
      <w:r w:rsidRPr="00CA49E0">
        <w:rPr>
          <w:rFonts w:ascii="Calibri" w:hAnsi="Calibri" w:cs="Calibri"/>
          <w:bCs/>
          <w:sz w:val="22"/>
          <w:szCs w:val="22"/>
        </w:rPr>
        <w:t xml:space="preserve">,  </w:t>
      </w:r>
      <w:r>
        <w:rPr>
          <w:rFonts w:ascii="Calibri" w:hAnsi="Calibri" w:cs="Calibri"/>
          <w:bCs/>
          <w:sz w:val="22"/>
          <w:szCs w:val="22"/>
        </w:rPr>
        <w:t xml:space="preserve">Grupa za tehničku dokumentaciju kabelskih mreža, </w:t>
      </w:r>
      <w:r w:rsidRPr="00CA49E0">
        <w:rPr>
          <w:rFonts w:ascii="Calibri" w:hAnsi="Calibri" w:cs="Calibri"/>
          <w:b/>
          <w:sz w:val="22"/>
          <w:szCs w:val="22"/>
        </w:rPr>
        <w:t>1 (jedan) izvršitelj</w:t>
      </w:r>
      <w:r w:rsidRPr="00CA49E0">
        <w:rPr>
          <w:rFonts w:ascii="Calibri" w:hAnsi="Calibri" w:cs="Calibri"/>
          <w:bCs/>
          <w:sz w:val="22"/>
          <w:szCs w:val="22"/>
        </w:rPr>
        <w:t xml:space="preserve">, minimalno </w:t>
      </w:r>
      <w:r>
        <w:rPr>
          <w:rFonts w:ascii="Calibri" w:hAnsi="Calibri" w:cs="Calibri"/>
          <w:bCs/>
          <w:sz w:val="22"/>
          <w:szCs w:val="22"/>
        </w:rPr>
        <w:t xml:space="preserve">1 </w:t>
      </w:r>
      <w:r w:rsidRPr="00CA49E0">
        <w:rPr>
          <w:rFonts w:ascii="Calibri" w:hAnsi="Calibri" w:cs="Calibri"/>
          <w:bCs/>
          <w:sz w:val="22"/>
          <w:szCs w:val="22"/>
        </w:rPr>
        <w:t>(</w:t>
      </w:r>
      <w:r>
        <w:rPr>
          <w:rFonts w:ascii="Calibri" w:hAnsi="Calibri" w:cs="Calibri"/>
          <w:bCs/>
          <w:sz w:val="22"/>
          <w:szCs w:val="22"/>
        </w:rPr>
        <w:t>jedna</w:t>
      </w:r>
      <w:r w:rsidRPr="00CA49E0">
        <w:rPr>
          <w:rFonts w:ascii="Calibri" w:hAnsi="Calibri" w:cs="Calibri"/>
          <w:bCs/>
          <w:sz w:val="22"/>
          <w:szCs w:val="22"/>
        </w:rPr>
        <w:t>) godin</w:t>
      </w:r>
      <w:r>
        <w:rPr>
          <w:rFonts w:ascii="Calibri" w:hAnsi="Calibri" w:cs="Calibri"/>
          <w:bCs/>
          <w:sz w:val="22"/>
          <w:szCs w:val="22"/>
        </w:rPr>
        <w:t>a</w:t>
      </w:r>
      <w:r w:rsidRPr="00CA49E0">
        <w:rPr>
          <w:rFonts w:ascii="Calibri" w:hAnsi="Calibri" w:cs="Calibri"/>
          <w:bCs/>
          <w:sz w:val="22"/>
          <w:szCs w:val="22"/>
        </w:rPr>
        <w:t xml:space="preserve"> radnog iskustva u struci, </w:t>
      </w:r>
      <w:r>
        <w:rPr>
          <w:rFonts w:ascii="Calibri" w:hAnsi="Calibri" w:cs="Calibri"/>
          <w:bCs/>
          <w:sz w:val="22"/>
          <w:szCs w:val="22"/>
        </w:rPr>
        <w:t>probni rad 6 mjeseci,</w:t>
      </w:r>
      <w:r w:rsidRPr="00CA49E0">
        <w:rPr>
          <w:rFonts w:ascii="Calibri" w:hAnsi="Calibri" w:cs="Calibri"/>
          <w:b/>
          <w:sz w:val="22"/>
          <w:szCs w:val="22"/>
        </w:rPr>
        <w:t xml:space="preserve"> mjesto rada </w:t>
      </w:r>
      <w:r>
        <w:rPr>
          <w:rFonts w:ascii="Calibri" w:hAnsi="Calibri" w:cs="Calibri"/>
          <w:b/>
          <w:sz w:val="22"/>
          <w:szCs w:val="22"/>
        </w:rPr>
        <w:t>Čapljina</w:t>
      </w:r>
      <w:r w:rsidRPr="00CA49E0">
        <w:rPr>
          <w:rFonts w:ascii="Calibri" w:hAnsi="Calibri" w:cs="Calibri"/>
          <w:b/>
          <w:sz w:val="22"/>
          <w:szCs w:val="22"/>
        </w:rPr>
        <w:t>.</w:t>
      </w:r>
    </w:p>
    <w:p w14:paraId="52758011" w14:textId="69077347" w:rsidR="00B0382A" w:rsidRPr="00480F9E" w:rsidRDefault="00B0382A" w:rsidP="00A32FAF">
      <w:pPr>
        <w:pStyle w:val="Odlomakpopisa"/>
        <w:spacing w:line="240" w:lineRule="auto"/>
        <w:ind w:left="641"/>
        <w:contextualSpacing w:val="0"/>
        <w:rPr>
          <w:rFonts w:ascii="Calibri" w:hAnsi="Calibri" w:cs="Calibri"/>
          <w:bCs/>
          <w:sz w:val="22"/>
          <w:szCs w:val="22"/>
        </w:rPr>
      </w:pPr>
      <w:r w:rsidRPr="00480F9E">
        <w:rPr>
          <w:rFonts w:ascii="Calibri" w:hAnsi="Calibri" w:cs="Calibri"/>
          <w:b/>
          <w:sz w:val="22"/>
          <w:szCs w:val="22"/>
        </w:rPr>
        <w:t xml:space="preserve">Opis posla: </w:t>
      </w:r>
    </w:p>
    <w:p w14:paraId="354225E8" w14:textId="77777777" w:rsidR="00575EE2" w:rsidRPr="00A459BD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Provodi i koordinira aktivnostima na redovnom i preventivnom održavanju kabelskih mreža (bakreni i svjetlovodni kabeli)  i CPE- terminalne opreme</w:t>
      </w:r>
    </w:p>
    <w:p w14:paraId="45B50082" w14:textId="77777777" w:rsidR="00575EE2" w:rsidRPr="00A459BD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Identificira probleme, određuje prioritete i nudi kvalitetna rješenja</w:t>
      </w:r>
    </w:p>
    <w:p w14:paraId="4BE16327" w14:textId="77777777" w:rsidR="00575EE2" w:rsidRPr="00A459BD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Vrši kontrolu kvalitete obavljenih radova vanjskih izvođača radova</w:t>
      </w:r>
    </w:p>
    <w:p w14:paraId="0692E4F4" w14:textId="77777777" w:rsidR="00575EE2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Izvršava aktivnosti vezanih za SLA ugovore s dobavljačima usluga</w:t>
      </w:r>
    </w:p>
    <w:p w14:paraId="4D5176A4" w14:textId="77777777" w:rsidR="00575EE2" w:rsidRPr="00A459BD" w:rsidRDefault="00575EE2" w:rsidP="00575EE2">
      <w:pPr>
        <w:numPr>
          <w:ilvl w:val="0"/>
          <w:numId w:val="12"/>
        </w:numPr>
        <w:spacing w:before="20" w:after="2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Predlaže i sudjeluje u donošenju planova razvoja kabelskih mreža</w:t>
      </w:r>
    </w:p>
    <w:p w14:paraId="49414007" w14:textId="77777777" w:rsidR="00575EE2" w:rsidRPr="00A459BD" w:rsidRDefault="00575EE2" w:rsidP="00575EE2">
      <w:pPr>
        <w:numPr>
          <w:ilvl w:val="0"/>
          <w:numId w:val="12"/>
        </w:numPr>
        <w:spacing w:before="20" w:after="2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Predlaže i sudjeluje u izradi migracijskih planova kabelskih mreža</w:t>
      </w:r>
    </w:p>
    <w:p w14:paraId="67422D33" w14:textId="77777777" w:rsidR="00575EE2" w:rsidRPr="00A459BD" w:rsidRDefault="00575EE2" w:rsidP="00575EE2">
      <w:pPr>
        <w:numPr>
          <w:ilvl w:val="0"/>
          <w:numId w:val="12"/>
        </w:numPr>
        <w:spacing w:before="20" w:after="2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Predlaže i sudjeluje u realizaciji projekata  vezanih za planiranje, projektiranje i izgradnju kabelskih mreža</w:t>
      </w:r>
    </w:p>
    <w:p w14:paraId="70CCE381" w14:textId="77777777" w:rsidR="00575EE2" w:rsidRPr="00A459BD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Provodi povjerene projektne zadatke</w:t>
      </w:r>
    </w:p>
    <w:p w14:paraId="7F40ADDE" w14:textId="77777777" w:rsidR="00575EE2" w:rsidRPr="00A459BD" w:rsidRDefault="00575EE2" w:rsidP="00575EE2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Sudjeluje u  poslovima nadzora i izgradnje  kabelskih mreža</w:t>
      </w:r>
    </w:p>
    <w:p w14:paraId="6F5B0DF7" w14:textId="77777777" w:rsidR="00575EE2" w:rsidRPr="00A459BD" w:rsidRDefault="00575EE2" w:rsidP="00575EE2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284" w:hanging="284"/>
        <w:contextualSpacing/>
        <w:rPr>
          <w:rFonts w:cstheme="minorHAnsi"/>
          <w:lang w:eastAsia="hr-HR"/>
        </w:rPr>
      </w:pPr>
      <w:r w:rsidRPr="00A459BD">
        <w:rPr>
          <w:rFonts w:cstheme="minorHAnsi"/>
          <w:lang w:eastAsia="hr-HR"/>
        </w:rPr>
        <w:t>Sudjeluje u pripremi i realizaciji projekata i mini projekata kabelske</w:t>
      </w:r>
    </w:p>
    <w:p w14:paraId="1333A15D" w14:textId="77777777" w:rsidR="00575EE2" w:rsidRPr="00A459BD" w:rsidRDefault="00575EE2" w:rsidP="00575EE2">
      <w:pPr>
        <w:tabs>
          <w:tab w:val="left" w:pos="360"/>
        </w:tabs>
        <w:ind w:left="284"/>
        <w:contextualSpacing/>
        <w:rPr>
          <w:rFonts w:cstheme="minorHAnsi"/>
          <w:lang w:eastAsia="hr-HR"/>
        </w:rPr>
      </w:pPr>
      <w:r w:rsidRPr="00A459BD">
        <w:rPr>
          <w:rFonts w:cstheme="minorHAnsi"/>
          <w:lang w:eastAsia="hr-HR"/>
        </w:rPr>
        <w:t xml:space="preserve">mreže </w:t>
      </w:r>
    </w:p>
    <w:p w14:paraId="3EC21E2A" w14:textId="77777777" w:rsidR="00575EE2" w:rsidRPr="00A459BD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Prati, kontrolira i primijenjuje važeće standarde i odredbe za izvedene radove od strane izvođača vanjskih radova</w:t>
      </w:r>
    </w:p>
    <w:p w14:paraId="64EC7F8A" w14:textId="77777777" w:rsidR="00575EE2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Dostavlja svu potrebnu dokumentaciju i podatke radi uknjiživanja izgrađenih kabelskih mreža i instalirane opreme u osnovna sredstva</w:t>
      </w:r>
    </w:p>
    <w:p w14:paraId="7A8CBCAD" w14:textId="77777777" w:rsidR="00575EE2" w:rsidRPr="00A459BD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Koordinira i surađuje pri implementaciji tehničkih rješenja u svrhu rješavanja žalbi korisnika</w:t>
      </w:r>
    </w:p>
    <w:p w14:paraId="042F30BD" w14:textId="77777777" w:rsidR="00575EE2" w:rsidRPr="00A459BD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bCs/>
        </w:rPr>
      </w:pPr>
      <w:r w:rsidRPr="00A459BD">
        <w:rPr>
          <w:rFonts w:cstheme="minorHAnsi"/>
        </w:rPr>
        <w:t>Daje podršku službi za brigu o korisnicima u rješavanju žalbi korisnika kroz zaprimanje, istraživanje i izvješćivanje o statusu korisničke žalbe</w:t>
      </w:r>
    </w:p>
    <w:p w14:paraId="216D67C0" w14:textId="77777777" w:rsidR="00575EE2" w:rsidRPr="00A459BD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lastRenderedPageBreak/>
        <w:t>Obavlja električna mjerenja u kabelskim mrežama i analizira rezultate</w:t>
      </w:r>
    </w:p>
    <w:p w14:paraId="7D320737" w14:textId="77777777" w:rsidR="00575EE2" w:rsidRPr="00A459BD" w:rsidRDefault="00575EE2" w:rsidP="00575EE2">
      <w:pPr>
        <w:numPr>
          <w:ilvl w:val="0"/>
          <w:numId w:val="13"/>
        </w:numPr>
        <w:spacing w:after="0" w:line="240" w:lineRule="auto"/>
        <w:ind w:left="284"/>
        <w:rPr>
          <w:rFonts w:cstheme="minorHAnsi"/>
        </w:rPr>
      </w:pPr>
      <w:r w:rsidRPr="00A459BD">
        <w:rPr>
          <w:rFonts w:cstheme="minorHAnsi"/>
        </w:rPr>
        <w:t>Osigurava da tražena izvješća budu napravljeno na brz i učinkovit način sukladno  internim procedurama i procesima HT-a</w:t>
      </w:r>
    </w:p>
    <w:p w14:paraId="034BBA5A" w14:textId="77777777" w:rsidR="00575EE2" w:rsidRPr="00A459BD" w:rsidRDefault="00575EE2" w:rsidP="00575EE2">
      <w:pPr>
        <w:numPr>
          <w:ilvl w:val="0"/>
          <w:numId w:val="13"/>
        </w:numPr>
        <w:spacing w:after="0" w:line="240" w:lineRule="auto"/>
        <w:ind w:left="284"/>
        <w:rPr>
          <w:rFonts w:cstheme="minorHAnsi"/>
        </w:rPr>
      </w:pPr>
      <w:r w:rsidRPr="00A459BD">
        <w:rPr>
          <w:rFonts w:cstheme="minorHAnsi"/>
        </w:rPr>
        <w:t>Osigurava ispravnu i ažuriranu dokumentaciju za podršku procesima i procedurama</w:t>
      </w:r>
    </w:p>
    <w:p w14:paraId="69B9EF1B" w14:textId="77777777" w:rsidR="00575EE2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Evidentira, prati i šalje obavijesti o planiranim i neplaniranim prekidima u pristupnim mrežama</w:t>
      </w:r>
    </w:p>
    <w:p w14:paraId="7A9DEF5B" w14:textId="77777777" w:rsidR="00575EE2" w:rsidRPr="00A459BD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Samostalno obavljanje svih zadanih poslova</w:t>
      </w:r>
    </w:p>
    <w:p w14:paraId="17F46F5F" w14:textId="77777777" w:rsidR="00575EE2" w:rsidRPr="00A459BD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>Sudjelovanje u različitim projektima unutar i izvan odjela  s ciljem pružanja podrške i rješenja vezanih uz kabelske mreže</w:t>
      </w:r>
    </w:p>
    <w:p w14:paraId="7C76E1B7" w14:textId="77777777" w:rsidR="00575EE2" w:rsidRDefault="00575EE2" w:rsidP="00575EE2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 xml:space="preserve">Obavlja ostale poslove po nalogu neposrednog  rukovoditelja  </w:t>
      </w:r>
    </w:p>
    <w:p w14:paraId="37F85C54" w14:textId="77777777" w:rsidR="00C04FD9" w:rsidRPr="00C04FD9" w:rsidRDefault="00C04FD9" w:rsidP="00C04FD9">
      <w:pPr>
        <w:spacing w:after="0" w:line="240" w:lineRule="auto"/>
        <w:rPr>
          <w:rFonts w:ascii="Calibri" w:hAnsi="Calibri" w:cs="Calibri"/>
          <w:highlight w:val="yellow"/>
        </w:rPr>
      </w:pPr>
    </w:p>
    <w:p w14:paraId="05F1470F" w14:textId="63452282" w:rsidR="00444732" w:rsidRPr="0073005E" w:rsidRDefault="00444732" w:rsidP="00444732">
      <w:pPr>
        <w:pStyle w:val="Odlomakpopisa"/>
        <w:numPr>
          <w:ilvl w:val="0"/>
          <w:numId w:val="18"/>
        </w:numPr>
        <w:spacing w:after="240" w:line="240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CA49E0">
        <w:rPr>
          <w:rFonts w:ascii="Calibri" w:hAnsi="Calibri" w:cs="Calibri"/>
          <w:b/>
          <w:sz w:val="22"/>
          <w:szCs w:val="22"/>
        </w:rPr>
        <w:t>tručni suradnik</w:t>
      </w:r>
      <w:r>
        <w:rPr>
          <w:rFonts w:ascii="Calibri" w:hAnsi="Calibri" w:cs="Calibri"/>
          <w:b/>
          <w:sz w:val="22"/>
          <w:szCs w:val="22"/>
        </w:rPr>
        <w:t xml:space="preserve"> 2</w:t>
      </w:r>
      <w:r w:rsidRPr="00CA49E0">
        <w:rPr>
          <w:rFonts w:ascii="Calibri" w:hAnsi="Calibri" w:cs="Calibri"/>
          <w:b/>
          <w:sz w:val="22"/>
          <w:szCs w:val="22"/>
        </w:rPr>
        <w:t xml:space="preserve">, </w:t>
      </w:r>
      <w:r w:rsidRPr="00CA49E0">
        <w:rPr>
          <w:rFonts w:ascii="Calibri" w:hAnsi="Calibri" w:cs="Calibri"/>
          <w:bCs/>
          <w:sz w:val="22"/>
          <w:szCs w:val="22"/>
        </w:rPr>
        <w:t xml:space="preserve">Poslovna jedinica za </w:t>
      </w:r>
      <w:r>
        <w:rPr>
          <w:rFonts w:cstheme="minorHAnsi"/>
        </w:rPr>
        <w:t>tehniku i informacijske tehnologije</w:t>
      </w:r>
      <w:r w:rsidRPr="00CA49E0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Sektor za upravljanje mrežama i uslugama, </w:t>
      </w:r>
      <w:r w:rsidRPr="00CA49E0">
        <w:rPr>
          <w:rFonts w:ascii="Calibri" w:hAnsi="Calibri" w:cs="Calibri"/>
          <w:bCs/>
          <w:sz w:val="22"/>
          <w:szCs w:val="22"/>
        </w:rPr>
        <w:t xml:space="preserve">Odjel za </w:t>
      </w:r>
      <w:r>
        <w:rPr>
          <w:rFonts w:ascii="Calibri" w:hAnsi="Calibri" w:cs="Calibri"/>
          <w:bCs/>
          <w:sz w:val="22"/>
          <w:szCs w:val="22"/>
        </w:rPr>
        <w:t>upravljanje prijenosnim mrežama</w:t>
      </w:r>
      <w:r w:rsidRPr="00CA49E0">
        <w:rPr>
          <w:rFonts w:ascii="Calibri" w:hAnsi="Calibri" w:cs="Calibri"/>
          <w:bCs/>
          <w:sz w:val="22"/>
          <w:szCs w:val="22"/>
        </w:rPr>
        <w:t xml:space="preserve">,  </w:t>
      </w:r>
      <w:r>
        <w:rPr>
          <w:rFonts w:ascii="Calibri" w:hAnsi="Calibri" w:cs="Calibri"/>
          <w:bCs/>
          <w:sz w:val="22"/>
          <w:szCs w:val="22"/>
        </w:rPr>
        <w:t xml:space="preserve">Grupa za radio backbone, </w:t>
      </w:r>
      <w:r w:rsidRPr="00CA49E0">
        <w:rPr>
          <w:rFonts w:ascii="Calibri" w:hAnsi="Calibri" w:cs="Calibri"/>
          <w:b/>
          <w:sz w:val="22"/>
          <w:szCs w:val="22"/>
        </w:rPr>
        <w:t>1 (jedan) izvršitelj</w:t>
      </w:r>
      <w:r w:rsidRPr="00CA49E0">
        <w:rPr>
          <w:rFonts w:ascii="Calibri" w:hAnsi="Calibri" w:cs="Calibri"/>
          <w:bCs/>
          <w:sz w:val="22"/>
          <w:szCs w:val="22"/>
        </w:rPr>
        <w:t xml:space="preserve">, minimalno </w:t>
      </w:r>
      <w:r>
        <w:rPr>
          <w:rFonts w:ascii="Calibri" w:hAnsi="Calibri" w:cs="Calibri"/>
          <w:bCs/>
          <w:sz w:val="22"/>
          <w:szCs w:val="22"/>
        </w:rPr>
        <w:t xml:space="preserve">1 </w:t>
      </w:r>
      <w:r w:rsidRPr="00CA49E0">
        <w:rPr>
          <w:rFonts w:ascii="Calibri" w:hAnsi="Calibri" w:cs="Calibri"/>
          <w:bCs/>
          <w:sz w:val="22"/>
          <w:szCs w:val="22"/>
        </w:rPr>
        <w:t>(</w:t>
      </w:r>
      <w:r>
        <w:rPr>
          <w:rFonts w:ascii="Calibri" w:hAnsi="Calibri" w:cs="Calibri"/>
          <w:bCs/>
          <w:sz w:val="22"/>
          <w:szCs w:val="22"/>
        </w:rPr>
        <w:t>jedna</w:t>
      </w:r>
      <w:r w:rsidRPr="00CA49E0">
        <w:rPr>
          <w:rFonts w:ascii="Calibri" w:hAnsi="Calibri" w:cs="Calibri"/>
          <w:bCs/>
          <w:sz w:val="22"/>
          <w:szCs w:val="22"/>
        </w:rPr>
        <w:t>) godin</w:t>
      </w:r>
      <w:r>
        <w:rPr>
          <w:rFonts w:ascii="Calibri" w:hAnsi="Calibri" w:cs="Calibri"/>
          <w:bCs/>
          <w:sz w:val="22"/>
          <w:szCs w:val="22"/>
        </w:rPr>
        <w:t>a</w:t>
      </w:r>
      <w:r w:rsidRPr="00CA49E0">
        <w:rPr>
          <w:rFonts w:ascii="Calibri" w:hAnsi="Calibri" w:cs="Calibri"/>
          <w:bCs/>
          <w:sz w:val="22"/>
          <w:szCs w:val="22"/>
        </w:rPr>
        <w:t xml:space="preserve"> radnog iskustva u struci, </w:t>
      </w:r>
      <w:r>
        <w:rPr>
          <w:rFonts w:ascii="Calibri" w:hAnsi="Calibri" w:cs="Calibri"/>
          <w:bCs/>
          <w:sz w:val="22"/>
          <w:szCs w:val="22"/>
        </w:rPr>
        <w:t>probni rad 6 mjeseci,</w:t>
      </w:r>
      <w:r w:rsidRPr="00CA49E0">
        <w:rPr>
          <w:rFonts w:ascii="Calibri" w:hAnsi="Calibri" w:cs="Calibri"/>
          <w:b/>
          <w:sz w:val="22"/>
          <w:szCs w:val="22"/>
        </w:rPr>
        <w:t xml:space="preserve"> mjesto rada </w:t>
      </w:r>
      <w:r>
        <w:rPr>
          <w:rFonts w:ascii="Calibri" w:hAnsi="Calibri" w:cs="Calibri"/>
          <w:b/>
          <w:sz w:val="22"/>
          <w:szCs w:val="22"/>
        </w:rPr>
        <w:t>Mostar</w:t>
      </w:r>
      <w:r w:rsidRPr="00CA49E0">
        <w:rPr>
          <w:rFonts w:ascii="Calibri" w:hAnsi="Calibri" w:cs="Calibri"/>
          <w:b/>
          <w:sz w:val="22"/>
          <w:szCs w:val="22"/>
        </w:rPr>
        <w:t>.</w:t>
      </w:r>
    </w:p>
    <w:p w14:paraId="6993E842" w14:textId="77777777" w:rsidR="00657A40" w:rsidRPr="00480F9E" w:rsidRDefault="00657A40" w:rsidP="00657A40">
      <w:pPr>
        <w:pStyle w:val="Odlomakpopisa"/>
        <w:spacing w:line="240" w:lineRule="auto"/>
        <w:ind w:left="641"/>
        <w:contextualSpacing w:val="0"/>
        <w:rPr>
          <w:rFonts w:ascii="Calibri" w:hAnsi="Calibri" w:cs="Calibri"/>
          <w:bCs/>
          <w:sz w:val="22"/>
          <w:szCs w:val="22"/>
        </w:rPr>
      </w:pPr>
      <w:r w:rsidRPr="00480F9E">
        <w:rPr>
          <w:rFonts w:ascii="Calibri" w:hAnsi="Calibri" w:cs="Calibri"/>
          <w:b/>
          <w:sz w:val="22"/>
          <w:szCs w:val="22"/>
        </w:rPr>
        <w:t xml:space="preserve">Opis posla: </w:t>
      </w:r>
    </w:p>
    <w:p w14:paraId="2107C915" w14:textId="77777777" w:rsidR="00F226F3" w:rsidRPr="005B6B9C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5B6B9C">
        <w:rPr>
          <w:rFonts w:cstheme="minorHAnsi"/>
        </w:rPr>
        <w:t>Predlaže i sudjeluje u donošenju planova razvoja prijenosnih mreža</w:t>
      </w:r>
    </w:p>
    <w:p w14:paraId="42B9E66C" w14:textId="77777777" w:rsidR="00F226F3" w:rsidRPr="005B6B9C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5B6B9C">
        <w:rPr>
          <w:rFonts w:cstheme="minorHAnsi"/>
        </w:rPr>
        <w:t>Predlaže i sudjeluje u izradi migracijskih planova prijenosnih mreža</w:t>
      </w:r>
    </w:p>
    <w:p w14:paraId="70C9951F" w14:textId="77777777" w:rsidR="00F226F3" w:rsidRPr="005B6B9C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5B6B9C">
        <w:rPr>
          <w:rFonts w:cstheme="minorHAnsi"/>
        </w:rPr>
        <w:t>Predlaže i sudjeluje u realizaciji projekata  vezanih za planiranje, projektiranje i izgradnju prijenosnih mreža.</w:t>
      </w:r>
    </w:p>
    <w:p w14:paraId="006AC8F1" w14:textId="77777777" w:rsidR="00F226F3" w:rsidRPr="005B6B9C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5B6B9C">
        <w:rPr>
          <w:rFonts w:cstheme="minorHAnsi"/>
        </w:rPr>
        <w:t>Sudjeluje u provedbi provjerenih projektnih zadatka</w:t>
      </w:r>
    </w:p>
    <w:p w14:paraId="1BAB70A3" w14:textId="77777777" w:rsidR="00F226F3" w:rsidRPr="005B6B9C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5B6B9C">
        <w:rPr>
          <w:rFonts w:cstheme="minorHAnsi"/>
        </w:rPr>
        <w:t xml:space="preserve">Sudjeluje u pokretanju procesa nabave roba, usluga i radova </w:t>
      </w:r>
    </w:p>
    <w:p w14:paraId="1B0CE1B4" w14:textId="77777777" w:rsidR="00F226F3" w:rsidRPr="005B6B9C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5B6B9C">
        <w:rPr>
          <w:rFonts w:cstheme="minorHAnsi"/>
        </w:rPr>
        <w:t>Predlaže i sudjeluje u implementaciji prijenosnih sustava i novih tehničkih rješenja, te tehničkih rješenja sa ciljem poboljšanja kvalitete, pouzdanosti i dostupnosti prijenosnih mreža</w:t>
      </w:r>
    </w:p>
    <w:p w14:paraId="583B761E" w14:textId="77777777" w:rsidR="00F226F3" w:rsidRPr="005B6B9C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5B6B9C">
        <w:rPr>
          <w:rFonts w:cstheme="minorHAnsi"/>
        </w:rPr>
        <w:t>Dostavlja svu potrebnu dokumentaciju i podatke radi uknjiživanja izgrađenih objekata i instalirane opreme u osnovna sredstva</w:t>
      </w:r>
    </w:p>
    <w:p w14:paraId="676B8CE2" w14:textId="77777777" w:rsidR="00F226F3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5B6B9C">
        <w:rPr>
          <w:rFonts w:cstheme="minorHAnsi"/>
        </w:rPr>
        <w:t>Identificira rizike i učestvuje u predlaganju njihova rješenja.</w:t>
      </w:r>
    </w:p>
    <w:p w14:paraId="41299621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Osigurava visoku dostupnost, pouzdanost i kvalitetu prijenosnih sustava</w:t>
      </w:r>
    </w:p>
    <w:p w14:paraId="73714BB3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Sudjeluje u izradi i implementira procedure i procese za upravljanje i nadzor prijenosnim sustavima</w:t>
      </w:r>
    </w:p>
    <w:p w14:paraId="5C71F874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Sudjeluje u definiranju sučelja za nadzor i upravljanje sustavima.</w:t>
      </w:r>
    </w:p>
    <w:p w14:paraId="1B555FAC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Identificira probleme, sudjeluje u određivanju prioriteta i izradi tehničkih rješenja za iste</w:t>
      </w:r>
    </w:p>
    <w:p w14:paraId="354401AE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Osigurava pokazatelje uspješnosti tehničkih sustava (KPI) unutar zadanih vrijednosti.</w:t>
      </w:r>
    </w:p>
    <w:p w14:paraId="0D0152E5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Nadzire i osigurava visoku kvalitetu radova na prijenosnim sustavima.</w:t>
      </w:r>
    </w:p>
    <w:p w14:paraId="06D5D723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Sudjeluje u izradi rješenja za poboljšanje rada prijenosnih sustava</w:t>
      </w:r>
    </w:p>
    <w:p w14:paraId="7C4AB484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Prikuplja i analizira podatke za potrebe izvješćivanja</w:t>
      </w:r>
    </w:p>
    <w:p w14:paraId="58C29D3F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Provodi i koordinira održavanje prijenosnih sustava</w:t>
      </w:r>
    </w:p>
    <w:p w14:paraId="3D17699B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Identificira probleme, učestvuje u određivanju prioriteta i izradi tehničkih rješenja za iste</w:t>
      </w:r>
    </w:p>
    <w:p w14:paraId="463B327B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Učestvuje u pružanju tehničke podrške  u svrhu implementacije usluga i pri otklanjanju smetnji na korisničkim uslugama</w:t>
      </w:r>
    </w:p>
    <w:p w14:paraId="680C63FC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Sudjeluje u pružanju tehničke podrške poslovima prodaje i veleprodaje</w:t>
      </w:r>
    </w:p>
    <w:p w14:paraId="3E64A971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Analizom problema i tehničkom stručnošću sudjeluje u rješavanju kompleksnih incidenata i problema</w:t>
      </w:r>
    </w:p>
    <w:p w14:paraId="36C5274C" w14:textId="77777777" w:rsidR="00F226F3" w:rsidRPr="00216497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 xml:space="preserve">Osigurava provođenje poslova s minimalnim utjecajem na kvalitetu usluga </w:t>
      </w:r>
    </w:p>
    <w:p w14:paraId="448160E1" w14:textId="77777777" w:rsidR="00F226F3" w:rsidRPr="005B6B9C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216497">
        <w:rPr>
          <w:rFonts w:cstheme="minorHAnsi"/>
        </w:rPr>
        <w:t>Sudjeluje u pokretanju procesa nabave</w:t>
      </w:r>
      <w:r w:rsidRPr="005B6B9C">
        <w:rPr>
          <w:rFonts w:cstheme="minorHAnsi"/>
        </w:rPr>
        <w:t xml:space="preserve"> vezane uz ugovore o razini usluge (SLA)  i prati realizaciju ugovora</w:t>
      </w:r>
    </w:p>
    <w:p w14:paraId="1EEADA7B" w14:textId="77777777" w:rsidR="00F226F3" w:rsidRPr="005B6B9C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5B6B9C">
        <w:rPr>
          <w:rFonts w:cstheme="minorHAnsi"/>
        </w:rPr>
        <w:t>Sudjeluje u različitim projektnim zadacima unutar i izvan Sektora s ciljem pružanja podrške i rješenja vezanih za planiranje i razvoj prijenosnih mreža</w:t>
      </w:r>
    </w:p>
    <w:p w14:paraId="32CC6731" w14:textId="77777777" w:rsidR="00F226F3" w:rsidRPr="005B6B9C" w:rsidRDefault="00F226F3" w:rsidP="00F226F3">
      <w:pPr>
        <w:numPr>
          <w:ilvl w:val="0"/>
          <w:numId w:val="12"/>
        </w:numPr>
        <w:spacing w:before="60" w:after="0" w:line="240" w:lineRule="auto"/>
        <w:ind w:left="284" w:hanging="284"/>
        <w:rPr>
          <w:rFonts w:cstheme="minorHAnsi"/>
        </w:rPr>
      </w:pPr>
      <w:r w:rsidRPr="005B6B9C">
        <w:rPr>
          <w:rFonts w:cstheme="minorHAnsi"/>
        </w:rPr>
        <w:t>Samostalnost u obavljanju poslova</w:t>
      </w:r>
    </w:p>
    <w:p w14:paraId="669F99B7" w14:textId="77777777" w:rsidR="00F226F3" w:rsidRPr="005B6B9C" w:rsidRDefault="00F226F3" w:rsidP="00F226F3">
      <w:pPr>
        <w:numPr>
          <w:ilvl w:val="0"/>
          <w:numId w:val="12"/>
        </w:numPr>
        <w:spacing w:before="60" w:after="0" w:line="240" w:lineRule="auto"/>
        <w:ind w:left="284" w:hanging="284"/>
        <w:rPr>
          <w:rFonts w:cstheme="minorHAnsi"/>
        </w:rPr>
      </w:pPr>
      <w:r w:rsidRPr="005B6B9C">
        <w:rPr>
          <w:rFonts w:cstheme="minorHAnsi"/>
        </w:rPr>
        <w:t>Pruža obuku manje iskusnim članovima tima</w:t>
      </w:r>
    </w:p>
    <w:p w14:paraId="45D1D6E8" w14:textId="77777777" w:rsidR="00F226F3" w:rsidRPr="005B6B9C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5B6B9C">
        <w:rPr>
          <w:rFonts w:cstheme="minorHAnsi"/>
        </w:rPr>
        <w:lastRenderedPageBreak/>
        <w:t>Sudjeluje u različitim projektnim zadacima unutar i izvan Sektora s ciljem pružanja podrške i rješenja vezanih za planiranje i razvoj prijenosnih mreža</w:t>
      </w:r>
    </w:p>
    <w:p w14:paraId="1E2E6AF5" w14:textId="77777777" w:rsidR="00F226F3" w:rsidRPr="005B6B9C" w:rsidRDefault="00F226F3" w:rsidP="00F226F3">
      <w:pPr>
        <w:numPr>
          <w:ilvl w:val="0"/>
          <w:numId w:val="12"/>
        </w:numPr>
        <w:spacing w:before="60" w:after="0" w:line="240" w:lineRule="auto"/>
        <w:ind w:left="284" w:hanging="284"/>
        <w:jc w:val="both"/>
        <w:rPr>
          <w:rFonts w:cstheme="minorHAnsi"/>
        </w:rPr>
      </w:pPr>
      <w:r w:rsidRPr="005B6B9C">
        <w:rPr>
          <w:rFonts w:cstheme="minorHAnsi"/>
        </w:rPr>
        <w:t>Samostalnost u obavljanju poslova</w:t>
      </w:r>
    </w:p>
    <w:p w14:paraId="75CA0953" w14:textId="77777777" w:rsidR="00F226F3" w:rsidRPr="005B6B9C" w:rsidRDefault="00F226F3" w:rsidP="00F226F3">
      <w:pPr>
        <w:numPr>
          <w:ilvl w:val="0"/>
          <w:numId w:val="12"/>
        </w:numPr>
        <w:spacing w:before="60" w:after="0" w:line="240" w:lineRule="auto"/>
        <w:ind w:left="284" w:hanging="284"/>
        <w:jc w:val="both"/>
        <w:rPr>
          <w:rFonts w:cstheme="minorHAnsi"/>
        </w:rPr>
      </w:pPr>
      <w:r w:rsidRPr="005B6B9C">
        <w:rPr>
          <w:rFonts w:cstheme="minorHAnsi"/>
        </w:rPr>
        <w:t>Pruža obuku manje iskusnim članovima tima</w:t>
      </w:r>
    </w:p>
    <w:p w14:paraId="24CB79D9" w14:textId="77777777" w:rsidR="00F226F3" w:rsidRPr="00E22064" w:rsidRDefault="00F226F3" w:rsidP="00F226F3">
      <w:pPr>
        <w:numPr>
          <w:ilvl w:val="0"/>
          <w:numId w:val="12"/>
        </w:numPr>
        <w:spacing w:before="60" w:after="0" w:line="240" w:lineRule="auto"/>
        <w:ind w:left="284" w:hanging="284"/>
        <w:rPr>
          <w:rFonts w:cstheme="minorHAnsi"/>
        </w:rPr>
      </w:pPr>
      <w:r w:rsidRPr="00E22064">
        <w:rPr>
          <w:rFonts w:cstheme="minorHAnsi"/>
        </w:rPr>
        <w:t>Osigurava dostupnost informacija i trenutnih parametara o kvaliteti mreža u svrhu razvoja prijenosnih mreža i definiranja novih sustava i usluga</w:t>
      </w:r>
    </w:p>
    <w:p w14:paraId="2D0E2E0F" w14:textId="77777777" w:rsidR="00F226F3" w:rsidRPr="00E22064" w:rsidRDefault="00F226F3" w:rsidP="00F226F3">
      <w:pPr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E22064">
        <w:rPr>
          <w:rFonts w:cstheme="minorHAnsi"/>
        </w:rPr>
        <w:t>Predlaže rješenja za poboljšanje rada mreže na osnovu prikupljenih  i analiziranih podataka</w:t>
      </w:r>
    </w:p>
    <w:p w14:paraId="7D104B2C" w14:textId="1409C015" w:rsidR="00F226F3" w:rsidRDefault="00F226F3" w:rsidP="00F226F3">
      <w:pPr>
        <w:numPr>
          <w:ilvl w:val="0"/>
          <w:numId w:val="12"/>
        </w:numPr>
        <w:spacing w:before="20" w:after="20" w:line="240" w:lineRule="auto"/>
        <w:ind w:left="284" w:hanging="284"/>
        <w:jc w:val="both"/>
        <w:rPr>
          <w:rFonts w:cstheme="minorHAnsi"/>
        </w:rPr>
      </w:pPr>
      <w:r w:rsidRPr="00E22064">
        <w:rPr>
          <w:rFonts w:cstheme="minorHAnsi"/>
        </w:rPr>
        <w:t>Planira i kreira izvješća i sudjeluje u izradi studija isplativosti</w:t>
      </w:r>
    </w:p>
    <w:p w14:paraId="2F47744B" w14:textId="77777777" w:rsidR="00EA2E64" w:rsidRDefault="00EA2E64" w:rsidP="00EA2E64">
      <w:pPr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</w:rPr>
      </w:pPr>
      <w:r w:rsidRPr="00A459BD">
        <w:rPr>
          <w:rFonts w:cstheme="minorHAnsi"/>
        </w:rPr>
        <w:t xml:space="preserve">Obavlja ostale poslove po nalogu neposrednog  rukovoditelja  </w:t>
      </w:r>
    </w:p>
    <w:p w14:paraId="3D2DEE68" w14:textId="77777777" w:rsidR="00444732" w:rsidRDefault="00444732" w:rsidP="00567527">
      <w:pPr>
        <w:spacing w:line="240" w:lineRule="auto"/>
        <w:rPr>
          <w:rFonts w:ascii="Calibri" w:hAnsi="Calibri" w:cs="Calibri"/>
          <w:b/>
          <w:u w:val="single"/>
        </w:rPr>
      </w:pPr>
    </w:p>
    <w:p w14:paraId="7DC8936D" w14:textId="7D0C2F22" w:rsidR="001739AD" w:rsidRPr="001739AD" w:rsidRDefault="001739AD" w:rsidP="001739AD">
      <w:pPr>
        <w:pStyle w:val="Odlomakpopisa"/>
        <w:numPr>
          <w:ilvl w:val="0"/>
          <w:numId w:val="18"/>
        </w:numPr>
        <w:spacing w:after="240" w:line="240" w:lineRule="auto"/>
        <w:rPr>
          <w:rFonts w:ascii="Calibri" w:hAnsi="Calibri" w:cs="Calibri"/>
          <w:b/>
          <w:sz w:val="22"/>
          <w:szCs w:val="22"/>
          <w:u w:val="single"/>
        </w:rPr>
      </w:pPr>
      <w:r w:rsidRPr="001739AD">
        <w:rPr>
          <w:rFonts w:ascii="Calibri" w:hAnsi="Calibri" w:cs="Calibri"/>
          <w:b/>
          <w:sz w:val="22"/>
          <w:szCs w:val="22"/>
        </w:rPr>
        <w:t>Suradnik 1,</w:t>
      </w:r>
      <w:r w:rsidRPr="001739A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1739AD">
        <w:rPr>
          <w:rFonts w:ascii="Calibri" w:hAnsi="Calibri" w:cs="Calibri"/>
          <w:bCs/>
          <w:sz w:val="22"/>
          <w:szCs w:val="22"/>
        </w:rPr>
        <w:t xml:space="preserve">Poslovna jedinica za </w:t>
      </w:r>
      <w:r w:rsidRPr="001739AD">
        <w:rPr>
          <w:rFonts w:cstheme="minorHAnsi"/>
        </w:rPr>
        <w:t>tehniku i informacijske tehnologije</w:t>
      </w:r>
      <w:r w:rsidRPr="001739AD">
        <w:rPr>
          <w:rFonts w:ascii="Calibri" w:hAnsi="Calibri" w:cs="Calibri"/>
          <w:bCs/>
          <w:sz w:val="22"/>
          <w:szCs w:val="22"/>
        </w:rPr>
        <w:t xml:space="preserve">, Sektor za IT i usluge, Odjel za poslovne informacijske sustave,  Grupa za analitičke informacijske sustave, </w:t>
      </w:r>
      <w:r w:rsidRPr="001739AD">
        <w:rPr>
          <w:rFonts w:ascii="Calibri" w:hAnsi="Calibri" w:cs="Calibri"/>
          <w:b/>
          <w:sz w:val="22"/>
          <w:szCs w:val="22"/>
        </w:rPr>
        <w:t>1 (jedan) izvršitelj</w:t>
      </w:r>
      <w:r w:rsidRPr="001739AD">
        <w:rPr>
          <w:rFonts w:ascii="Calibri" w:hAnsi="Calibri" w:cs="Calibri"/>
          <w:bCs/>
          <w:sz w:val="22"/>
          <w:szCs w:val="22"/>
        </w:rPr>
        <w:t>, minimalno 3 (tri) godine radnog iskustva u struci, probni rad 6 mjeseci,</w:t>
      </w:r>
      <w:r w:rsidRPr="001739AD">
        <w:rPr>
          <w:rFonts w:ascii="Calibri" w:hAnsi="Calibri" w:cs="Calibri"/>
          <w:b/>
          <w:sz w:val="22"/>
          <w:szCs w:val="22"/>
        </w:rPr>
        <w:t xml:space="preserve"> mjesto rada Mostar</w:t>
      </w:r>
    </w:p>
    <w:p w14:paraId="793174B1" w14:textId="77777777" w:rsidR="001739AD" w:rsidRDefault="001739AD" w:rsidP="001739AD">
      <w:pPr>
        <w:pStyle w:val="Odlomakpopisa"/>
        <w:spacing w:line="240" w:lineRule="auto"/>
        <w:ind w:left="643"/>
        <w:rPr>
          <w:rFonts w:ascii="Calibri" w:hAnsi="Calibri" w:cs="Calibri"/>
          <w:b/>
          <w:sz w:val="22"/>
          <w:szCs w:val="22"/>
        </w:rPr>
      </w:pPr>
      <w:r w:rsidRPr="0010293C">
        <w:rPr>
          <w:rFonts w:ascii="Calibri" w:hAnsi="Calibri" w:cs="Calibri"/>
          <w:b/>
          <w:sz w:val="22"/>
          <w:szCs w:val="22"/>
        </w:rPr>
        <w:t xml:space="preserve">Opis posla: </w:t>
      </w:r>
    </w:p>
    <w:p w14:paraId="1A8A56A2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  <w:noProof/>
        </w:rPr>
      </w:pPr>
      <w:r w:rsidRPr="00EA2E64">
        <w:rPr>
          <w:rFonts w:ascii="Calibri" w:hAnsi="Calibri" w:cs="Calibri"/>
          <w:noProof/>
          <w:lang w:eastAsia="hr-HR"/>
        </w:rPr>
        <w:t>Upravlja korporativnim skladištem podataka (DWH) i sustavima poslovne analize podataka</w:t>
      </w:r>
    </w:p>
    <w:p w14:paraId="482A49A3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  <w:noProof/>
        </w:rPr>
      </w:pPr>
      <w:r w:rsidRPr="00EA2E64">
        <w:rPr>
          <w:rFonts w:ascii="Calibri" w:hAnsi="Calibri" w:cs="Calibri"/>
          <w:noProof/>
        </w:rPr>
        <w:t>Dizajnira i razvija poslovna izvješća dostupna putem BI platforme</w:t>
      </w:r>
    </w:p>
    <w:p w14:paraId="1957C251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  <w:noProof/>
        </w:rPr>
      </w:pPr>
      <w:r w:rsidRPr="00EA2E64">
        <w:rPr>
          <w:rFonts w:ascii="Calibri" w:hAnsi="Calibri" w:cs="Calibri"/>
          <w:noProof/>
        </w:rPr>
        <w:t>Realizira, implementira i upravlja OLAP kockama koje omogućavaju različite poslovne analize podataka</w:t>
      </w:r>
    </w:p>
    <w:p w14:paraId="7BE626DE" w14:textId="77777777" w:rsidR="009F1F45" w:rsidRPr="00EA2E64" w:rsidRDefault="009F1F45" w:rsidP="009F1F45">
      <w:pPr>
        <w:numPr>
          <w:ilvl w:val="0"/>
          <w:numId w:val="12"/>
        </w:numPr>
        <w:spacing w:after="0" w:line="240" w:lineRule="auto"/>
        <w:ind w:left="284" w:hanging="284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EA2E64">
        <w:rPr>
          <w:rFonts w:ascii="Calibri" w:hAnsi="Calibri" w:cs="Calibri"/>
          <w:noProof/>
        </w:rPr>
        <w:t xml:space="preserve">Realizira, implementira i upravlja </w:t>
      </w:r>
      <w:r w:rsidRPr="00EA2E64">
        <w:rPr>
          <w:rFonts w:ascii="Calibri" w:hAnsi="Calibri" w:cs="Calibri"/>
          <w:noProof/>
          <w:spacing w:val="-5"/>
        </w:rPr>
        <w:t>Data mining analizama podataka (analitički CRM)</w:t>
      </w:r>
    </w:p>
    <w:p w14:paraId="397677EF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  <w:noProof/>
        </w:rPr>
      </w:pPr>
      <w:r w:rsidRPr="00EA2E64">
        <w:rPr>
          <w:rFonts w:ascii="Calibri" w:hAnsi="Calibri" w:cs="Calibri"/>
          <w:noProof/>
          <w:lang w:eastAsia="hr-HR"/>
        </w:rPr>
        <w:t xml:space="preserve">Upravlja Big data sustavima, te sustavima prediktivnih izvještajnih sustava </w:t>
      </w:r>
    </w:p>
    <w:p w14:paraId="10E3DA47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  <w:noProof/>
        </w:rPr>
      </w:pPr>
      <w:r w:rsidRPr="00EA2E64">
        <w:rPr>
          <w:rFonts w:ascii="Calibri" w:hAnsi="Calibri" w:cs="Calibri"/>
          <w:noProof/>
          <w:lang w:eastAsia="hr-HR"/>
        </w:rPr>
        <w:t>Realizacija razvojnih projekata u cilju održavanja zahtijevanih ukupnih performansi poslovnih i analitičkih sustava i povezanih poslovnih procesa</w:t>
      </w:r>
    </w:p>
    <w:p w14:paraId="10399017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  <w:noProof/>
        </w:rPr>
      </w:pPr>
      <w:r w:rsidRPr="00EA2E64">
        <w:rPr>
          <w:rFonts w:ascii="Calibri" w:hAnsi="Calibri" w:cs="Calibri"/>
          <w:noProof/>
        </w:rPr>
        <w:t>Prilagođava analitičke i izvještajne sustave prema korisničkim potreba, a u koordinaciji sa poslovnim korisnicima</w:t>
      </w:r>
    </w:p>
    <w:p w14:paraId="03EF37E7" w14:textId="77777777" w:rsidR="009F1F45" w:rsidRPr="00EA2E64" w:rsidRDefault="009F1F45" w:rsidP="009F1F45">
      <w:pPr>
        <w:numPr>
          <w:ilvl w:val="0"/>
          <w:numId w:val="12"/>
        </w:numPr>
        <w:spacing w:after="0" w:line="240" w:lineRule="auto"/>
        <w:ind w:left="284" w:hanging="284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EA2E64">
        <w:rPr>
          <w:rFonts w:ascii="Calibri" w:hAnsi="Calibri" w:cs="Calibri"/>
          <w:noProof/>
        </w:rPr>
        <w:t>Upravlja implementacijom analitičko-prediktivnih rješenja u koordinaciji sa poslovnim korisnicima</w:t>
      </w:r>
    </w:p>
    <w:p w14:paraId="6CE39F81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</w:rPr>
      </w:pPr>
      <w:r w:rsidRPr="00EA2E64">
        <w:rPr>
          <w:rFonts w:ascii="Calibri" w:hAnsi="Calibri" w:cs="Calibri"/>
          <w:noProof/>
          <w:lang w:val="hr-BA"/>
        </w:rPr>
        <w:t>Sudjelovanje u različitim projektima unutar i izvan sektora s ciljem pružanja podrške i rješenja vezanih uz poslovne informacijske sustave</w:t>
      </w:r>
    </w:p>
    <w:p w14:paraId="736B19F0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</w:rPr>
      </w:pPr>
      <w:r w:rsidRPr="00EA2E64">
        <w:rPr>
          <w:rFonts w:ascii="Calibri" w:hAnsi="Calibri" w:cs="Calibri"/>
        </w:rPr>
        <w:t>Obuhvaćanje znanja sa projekta i davanje povratnih informacija članovima tima – prenošenje najboljih metoda na druge projekte</w:t>
      </w:r>
    </w:p>
    <w:p w14:paraId="6ECEF29D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</w:rPr>
      </w:pPr>
      <w:r w:rsidRPr="00EA2E64">
        <w:rPr>
          <w:rFonts w:ascii="Calibri" w:hAnsi="Calibri" w:cs="Calibri"/>
        </w:rPr>
        <w:t>Izrada post-projekt procjene rezultata projekta i rješavanje post-projekt poteškoća/ishoda iz tehničke domene</w:t>
      </w:r>
    </w:p>
    <w:p w14:paraId="143E5691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</w:rPr>
      </w:pPr>
      <w:r w:rsidRPr="00EA2E64">
        <w:rPr>
          <w:rFonts w:ascii="Calibri" w:hAnsi="Calibri" w:cs="Calibri"/>
        </w:rPr>
        <w:t xml:space="preserve">Predlaže projekte koji će doprinijeti optimizaciji poslovnih procesa, poboljšanju kvalitete i stabilnosti sustava i zadovoljstvu korisnika </w:t>
      </w:r>
    </w:p>
    <w:p w14:paraId="368BB0F3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</w:rPr>
      </w:pPr>
      <w:r w:rsidRPr="00EA2E64">
        <w:rPr>
          <w:rFonts w:ascii="Calibri" w:hAnsi="Calibri" w:cs="Calibri"/>
        </w:rPr>
        <w:t>Identificira rizike i predlaže rješenja</w:t>
      </w:r>
    </w:p>
    <w:p w14:paraId="28101D91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</w:rPr>
      </w:pPr>
      <w:r w:rsidRPr="00EA2E64">
        <w:rPr>
          <w:rFonts w:ascii="Calibri" w:hAnsi="Calibri" w:cs="Calibri"/>
        </w:rPr>
        <w:t>Izvješćuje o kvaliteti izvršenih poslova</w:t>
      </w:r>
    </w:p>
    <w:p w14:paraId="5B833861" w14:textId="77777777" w:rsidR="009F1F45" w:rsidRPr="00EA2E64" w:rsidRDefault="009F1F45" w:rsidP="009F1F45">
      <w:pPr>
        <w:numPr>
          <w:ilvl w:val="0"/>
          <w:numId w:val="12"/>
        </w:numPr>
        <w:spacing w:after="0" w:line="240" w:lineRule="auto"/>
        <w:ind w:left="284" w:hanging="284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EA2E64">
        <w:rPr>
          <w:rFonts w:ascii="Calibri" w:hAnsi="Calibri" w:cs="Calibri"/>
          <w:noProof/>
          <w:lang w:val="hr-BA"/>
        </w:rPr>
        <w:t>Obavljanje ostalih poslova po nalogu neposrednog rukovoditelja</w:t>
      </w:r>
    </w:p>
    <w:p w14:paraId="6773D3E4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  <w:noProof/>
        </w:rPr>
      </w:pPr>
      <w:r w:rsidRPr="00EA2E64">
        <w:rPr>
          <w:rFonts w:ascii="Calibri" w:hAnsi="Calibri" w:cs="Calibri"/>
          <w:noProof/>
        </w:rPr>
        <w:t>Aktivna suradnja sa svim ostalim sektorima i odjelima unutar Društva</w:t>
      </w:r>
    </w:p>
    <w:p w14:paraId="6194C2F8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</w:rPr>
      </w:pPr>
      <w:r w:rsidRPr="00EA2E64">
        <w:rPr>
          <w:rFonts w:ascii="Calibri" w:hAnsi="Calibri" w:cs="Calibri"/>
          <w:color w:val="000000"/>
        </w:rPr>
        <w:t>Definiranje i organiziranje</w:t>
      </w:r>
      <w:r w:rsidRPr="00EA2E64">
        <w:rPr>
          <w:rFonts w:ascii="Calibri" w:hAnsi="Calibri" w:cs="Calibri"/>
        </w:rPr>
        <w:t xml:space="preserve"> podrške ostalim poslovnim područjima </w:t>
      </w:r>
    </w:p>
    <w:p w14:paraId="23088893" w14:textId="77777777" w:rsidR="009F1F45" w:rsidRPr="00EA2E64" w:rsidRDefault="009F1F45" w:rsidP="009F1F45">
      <w:pPr>
        <w:numPr>
          <w:ilvl w:val="0"/>
          <w:numId w:val="12"/>
        </w:numPr>
        <w:spacing w:before="20" w:after="20" w:line="240" w:lineRule="auto"/>
        <w:ind w:left="284" w:hanging="284"/>
        <w:rPr>
          <w:rFonts w:ascii="Calibri" w:hAnsi="Calibri" w:cs="Calibri"/>
        </w:rPr>
      </w:pPr>
      <w:r w:rsidRPr="00EA2E64">
        <w:rPr>
          <w:rFonts w:ascii="Calibri" w:hAnsi="Calibri" w:cs="Calibri"/>
        </w:rPr>
        <w:t>Upravljanje i koordiniranje vanjskim sučeljima prema partnerima i dobavljačima</w:t>
      </w:r>
    </w:p>
    <w:p w14:paraId="31A6CF84" w14:textId="196C3922" w:rsidR="009F1F45" w:rsidRPr="00EA2E64" w:rsidRDefault="009F1F45" w:rsidP="009F1F45">
      <w:pPr>
        <w:numPr>
          <w:ilvl w:val="0"/>
          <w:numId w:val="12"/>
        </w:numPr>
        <w:spacing w:after="0" w:line="240" w:lineRule="auto"/>
        <w:ind w:left="284" w:hanging="284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EA2E64">
        <w:rPr>
          <w:rFonts w:ascii="Calibri" w:hAnsi="Calibri" w:cs="Calibri"/>
        </w:rPr>
        <w:t>Definiranje i koordiniranje aktivnosti vezanih uz ugovore o održavanju poslovnih informacijskih sustava</w:t>
      </w:r>
    </w:p>
    <w:p w14:paraId="060C80F4" w14:textId="2E6EFDDF" w:rsidR="00EA2E64" w:rsidRPr="00EA2E64" w:rsidRDefault="00EA2E64" w:rsidP="00EA2E64">
      <w:pPr>
        <w:numPr>
          <w:ilvl w:val="0"/>
          <w:numId w:val="12"/>
        </w:numPr>
        <w:spacing w:after="0" w:line="240" w:lineRule="auto"/>
        <w:ind w:left="284" w:hanging="284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EA2E64">
        <w:rPr>
          <w:rFonts w:ascii="Calibri" w:hAnsi="Calibri" w:cs="Calibri"/>
          <w:noProof/>
          <w:lang w:val="hr-BA"/>
        </w:rPr>
        <w:t>Obavlja ostale poslove po nalogu neposrednog rukovoditelja</w:t>
      </w:r>
    </w:p>
    <w:p w14:paraId="064E5481" w14:textId="77777777" w:rsidR="00EA2E64" w:rsidRPr="00EA2E64" w:rsidRDefault="00EA2E64" w:rsidP="00EA2E64">
      <w:pPr>
        <w:spacing w:after="0" w:line="240" w:lineRule="auto"/>
        <w:ind w:left="284"/>
        <w:rPr>
          <w:rFonts w:cs="Arial"/>
          <w:color w:val="000000"/>
          <w:sz w:val="20"/>
          <w:szCs w:val="20"/>
          <w:lang w:eastAsia="en-GB"/>
        </w:rPr>
      </w:pPr>
    </w:p>
    <w:p w14:paraId="210F2876" w14:textId="77777777" w:rsidR="001739AD" w:rsidRPr="00567527" w:rsidRDefault="001739AD" w:rsidP="00567527">
      <w:pPr>
        <w:spacing w:line="240" w:lineRule="auto"/>
        <w:rPr>
          <w:rFonts w:ascii="Calibri" w:hAnsi="Calibri" w:cs="Calibri"/>
          <w:b/>
          <w:u w:val="single"/>
        </w:rPr>
      </w:pPr>
    </w:p>
    <w:p w14:paraId="4B7C7806" w14:textId="77777777" w:rsidR="0030005D" w:rsidRPr="00480F9E" w:rsidRDefault="0030005D" w:rsidP="0030005D">
      <w:pPr>
        <w:pStyle w:val="Bezproreda"/>
        <w:jc w:val="both"/>
        <w:rPr>
          <w:rFonts w:ascii="Calibri" w:hAnsi="Calibri" w:cs="Calibri"/>
          <w:b/>
          <w:lang w:eastAsia="en-US"/>
        </w:rPr>
      </w:pPr>
      <w:r w:rsidRPr="002D1E04">
        <w:rPr>
          <w:rFonts w:ascii="Calibri" w:hAnsi="Calibri" w:cs="Calibri"/>
          <w:b/>
          <w:lang w:eastAsia="en-US"/>
        </w:rPr>
        <w:t>Uvjeti</w:t>
      </w:r>
    </w:p>
    <w:p w14:paraId="01154A16" w14:textId="77777777" w:rsidR="0030005D" w:rsidRPr="00480F9E" w:rsidRDefault="0030005D" w:rsidP="0030005D">
      <w:pPr>
        <w:pStyle w:val="Bezproreda"/>
        <w:jc w:val="both"/>
        <w:rPr>
          <w:rFonts w:ascii="Calibri" w:eastAsia="Times New Roman" w:hAnsi="Calibri" w:cs="Calibri"/>
          <w:b/>
          <w:bCs/>
        </w:rPr>
      </w:pPr>
    </w:p>
    <w:p w14:paraId="28C7E18B" w14:textId="77777777" w:rsidR="0030005D" w:rsidRPr="00480F9E" w:rsidRDefault="0030005D" w:rsidP="0030005D">
      <w:pPr>
        <w:pStyle w:val="Bezproreda"/>
        <w:jc w:val="both"/>
        <w:rPr>
          <w:rFonts w:ascii="Calibri" w:hAnsi="Calibri" w:cs="Calibri"/>
          <w:b/>
          <w:lang w:eastAsia="en-US"/>
        </w:rPr>
      </w:pPr>
      <w:r w:rsidRPr="00480F9E">
        <w:rPr>
          <w:rFonts w:ascii="Calibri" w:eastAsia="Times New Roman" w:hAnsi="Calibri" w:cs="Calibri"/>
          <w:b/>
          <w:bCs/>
        </w:rPr>
        <w:lastRenderedPageBreak/>
        <w:t xml:space="preserve">Opći uvjeti: </w:t>
      </w:r>
    </w:p>
    <w:p w14:paraId="17246A24" w14:textId="77777777" w:rsidR="0030005D" w:rsidRPr="00480F9E" w:rsidRDefault="0030005D" w:rsidP="0030005D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bCs/>
          <w:sz w:val="22"/>
          <w:szCs w:val="22"/>
          <w:lang w:eastAsia="hr-HR"/>
        </w:rPr>
      </w:pPr>
      <w:r w:rsidRPr="00480F9E">
        <w:rPr>
          <w:rFonts w:ascii="Calibri" w:hAnsi="Calibri" w:cs="Calibri"/>
          <w:bCs/>
          <w:sz w:val="22"/>
          <w:szCs w:val="22"/>
          <w:lang w:eastAsia="hr-HR"/>
        </w:rPr>
        <w:t>Da je državljanin BiH</w:t>
      </w:r>
    </w:p>
    <w:p w14:paraId="6B08A17C" w14:textId="77777777" w:rsidR="0030005D" w:rsidRPr="00480F9E" w:rsidRDefault="0030005D" w:rsidP="003000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bCs/>
          <w:lang w:eastAsia="hr-HR"/>
        </w:rPr>
        <w:t>Da ima navršenih 18 godina života</w:t>
      </w:r>
    </w:p>
    <w:p w14:paraId="4527EF4C" w14:textId="77777777" w:rsidR="0030005D" w:rsidRPr="00480F9E" w:rsidRDefault="0030005D" w:rsidP="003000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lang w:eastAsia="hr-HR"/>
        </w:rPr>
        <w:t xml:space="preserve">Da ima opću zdravstvenu sposobnost za obavljanje poslova navedenog radnog mjesta (samo kandidat koji bude izabran dužan je dostaviti liječničko uvjerenje  </w:t>
      </w:r>
      <w:r w:rsidRPr="00480F9E">
        <w:rPr>
          <w:rFonts w:ascii="Calibri" w:eastAsia="Times New Roman" w:hAnsi="Calibri" w:cs="Calibri"/>
          <w:color w:val="000000"/>
          <w:lang w:val="en" w:eastAsia="hr-HR"/>
        </w:rPr>
        <w:t>kao dokaz da njegovo zdravstveno stanje i psihofizičke sposobnosti odgovaraju uvjetima radnog mjesta na koje je izabran</w:t>
      </w:r>
      <w:r w:rsidRPr="00480F9E">
        <w:rPr>
          <w:rFonts w:ascii="Calibri" w:eastAsia="Times New Roman" w:hAnsi="Calibri" w:cs="Calibri"/>
          <w:lang w:eastAsia="hr-HR"/>
        </w:rPr>
        <w:t>)</w:t>
      </w:r>
    </w:p>
    <w:p w14:paraId="2813FF5E" w14:textId="77777777" w:rsidR="0030005D" w:rsidRPr="00480F9E" w:rsidRDefault="0030005D" w:rsidP="003000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lang w:eastAsia="hr-HR"/>
        </w:rPr>
        <w:t>Da se protiv njega ne vodi kazneni postupak (samo kandidat koji bude izabran dužan je dostaviti uvjerenje da se protiv njega ne vodi kazneni postupak)</w:t>
      </w:r>
    </w:p>
    <w:p w14:paraId="22387AF0" w14:textId="77777777" w:rsidR="0030005D" w:rsidRPr="00480F9E" w:rsidRDefault="0030005D" w:rsidP="0030005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b/>
          <w:bCs/>
          <w:lang w:eastAsia="hr-HR"/>
        </w:rPr>
        <w:t>Posebni uvjeti:</w:t>
      </w:r>
    </w:p>
    <w:p w14:paraId="0B7994F1" w14:textId="284D121D" w:rsidR="002E3DC2" w:rsidRDefault="003A4375" w:rsidP="005430F3">
      <w:pPr>
        <w:spacing w:after="100" w:afterAutospacing="1" w:line="240" w:lineRule="auto"/>
        <w:jc w:val="both"/>
        <w:rPr>
          <w:rFonts w:ascii="Calibri" w:hAnsi="Calibri" w:cs="Calibri"/>
        </w:rPr>
      </w:pPr>
      <w:r w:rsidRPr="00480F9E">
        <w:rPr>
          <w:rFonts w:ascii="Calibri" w:eastAsia="Times New Roman" w:hAnsi="Calibri" w:cs="Calibri"/>
          <w:bCs/>
          <w:lang w:eastAsia="hr-HR"/>
        </w:rPr>
        <w:t>-</w:t>
      </w:r>
      <w:r w:rsidR="005430F3" w:rsidRPr="005430F3">
        <w:rPr>
          <w:rFonts w:ascii="Calibri" w:eastAsia="Times New Roman" w:hAnsi="Calibri" w:cs="Calibri"/>
          <w:bCs/>
          <w:lang w:eastAsia="hr-HR"/>
        </w:rPr>
        <w:t xml:space="preserve"> </w:t>
      </w:r>
      <w:r w:rsidR="005430F3" w:rsidRPr="00480F9E">
        <w:rPr>
          <w:rFonts w:ascii="Calibri" w:eastAsia="Times New Roman" w:hAnsi="Calibri" w:cs="Calibri"/>
          <w:bCs/>
          <w:lang w:eastAsia="hr-HR"/>
        </w:rPr>
        <w:t>za radn</w:t>
      </w:r>
      <w:r w:rsidR="00444732">
        <w:rPr>
          <w:rFonts w:ascii="Calibri" w:eastAsia="Times New Roman" w:hAnsi="Calibri" w:cs="Calibri"/>
          <w:bCs/>
          <w:lang w:eastAsia="hr-HR"/>
        </w:rPr>
        <w:t>a</w:t>
      </w:r>
      <w:r w:rsidR="005430F3" w:rsidRPr="00480F9E">
        <w:rPr>
          <w:rFonts w:ascii="Calibri" w:eastAsia="Times New Roman" w:hAnsi="Calibri" w:cs="Calibri"/>
          <w:bCs/>
          <w:lang w:eastAsia="hr-HR"/>
        </w:rPr>
        <w:t xml:space="preserve"> mjest</w:t>
      </w:r>
      <w:r w:rsidR="00444732">
        <w:rPr>
          <w:rFonts w:ascii="Calibri" w:eastAsia="Times New Roman" w:hAnsi="Calibri" w:cs="Calibri"/>
          <w:bCs/>
          <w:lang w:eastAsia="hr-HR"/>
        </w:rPr>
        <w:t>a</w:t>
      </w:r>
      <w:r w:rsidR="005430F3" w:rsidRPr="00480F9E">
        <w:rPr>
          <w:rFonts w:ascii="Calibri" w:eastAsia="Times New Roman" w:hAnsi="Calibri" w:cs="Calibri"/>
          <w:bCs/>
          <w:lang w:eastAsia="hr-HR"/>
        </w:rPr>
        <w:t xml:space="preserve"> pod rednim brojem </w:t>
      </w:r>
      <w:r w:rsidR="005430F3">
        <w:rPr>
          <w:rFonts w:ascii="Calibri" w:eastAsia="Times New Roman" w:hAnsi="Calibri" w:cs="Calibri"/>
          <w:bCs/>
          <w:lang w:eastAsia="hr-HR"/>
        </w:rPr>
        <w:t>1</w:t>
      </w:r>
      <w:r w:rsidR="00444732">
        <w:rPr>
          <w:rFonts w:ascii="Calibri" w:eastAsia="Times New Roman" w:hAnsi="Calibri" w:cs="Calibri"/>
          <w:bCs/>
          <w:lang w:eastAsia="hr-HR"/>
        </w:rPr>
        <w:t xml:space="preserve"> i 2</w:t>
      </w:r>
      <w:r w:rsidR="00B44ECF" w:rsidRPr="00480F9E">
        <w:rPr>
          <w:rFonts w:ascii="Calibri" w:eastAsia="Times New Roman" w:hAnsi="Calibri" w:cs="Calibri"/>
          <w:bCs/>
          <w:lang w:eastAsia="hr-HR"/>
        </w:rPr>
        <w:t>):</w:t>
      </w:r>
      <w:r w:rsidR="005B026A">
        <w:rPr>
          <w:rFonts w:ascii="Calibri" w:eastAsia="Times New Roman" w:hAnsi="Calibri" w:cs="Calibri"/>
          <w:bCs/>
          <w:lang w:eastAsia="hr-HR"/>
        </w:rPr>
        <w:t xml:space="preserve"> </w:t>
      </w:r>
      <w:r w:rsidR="0064257B" w:rsidRPr="000C79FB">
        <w:rPr>
          <w:rFonts w:ascii="Calibri" w:hAnsi="Calibri" w:cs="Calibri"/>
          <w:bCs/>
        </w:rPr>
        <w:t>VSS, VII/3</w:t>
      </w:r>
      <w:r w:rsidR="0064257B">
        <w:rPr>
          <w:rFonts w:ascii="Calibri" w:hAnsi="Calibri" w:cs="Calibri"/>
          <w:bCs/>
        </w:rPr>
        <w:t>0</w:t>
      </w:r>
      <w:r w:rsidR="0064257B" w:rsidRPr="000C79FB">
        <w:rPr>
          <w:rFonts w:ascii="Calibri" w:hAnsi="Calibri" w:cs="Calibri"/>
          <w:bCs/>
        </w:rPr>
        <w:t xml:space="preserve">0 ECTS, </w:t>
      </w:r>
      <w:r w:rsidR="00FA405A">
        <w:rPr>
          <w:rFonts w:ascii="Calibri" w:hAnsi="Calibri" w:cs="Calibri"/>
          <w:bCs/>
        </w:rPr>
        <w:t xml:space="preserve">fakultet elektrotehnike, </w:t>
      </w:r>
      <w:r w:rsidR="00FA405A" w:rsidRPr="003E059C">
        <w:rPr>
          <w:rFonts w:ascii="Calibri" w:hAnsi="Calibri" w:cs="Calibri"/>
          <w:bCs/>
        </w:rPr>
        <w:t>računarstva ili informatike</w:t>
      </w:r>
      <w:r w:rsidR="0064257B" w:rsidRPr="003E059C">
        <w:rPr>
          <w:rFonts w:ascii="Calibri" w:hAnsi="Calibri" w:cs="Calibri"/>
          <w:bCs/>
        </w:rPr>
        <w:t xml:space="preserve">, komunikacijske vještine, spremnost na timski rad, minimalno </w:t>
      </w:r>
      <w:r w:rsidR="00444732" w:rsidRPr="003E059C">
        <w:rPr>
          <w:rFonts w:ascii="Calibri" w:hAnsi="Calibri" w:cs="Calibri"/>
          <w:bCs/>
        </w:rPr>
        <w:t xml:space="preserve">1 </w:t>
      </w:r>
      <w:r w:rsidR="0064257B" w:rsidRPr="003E059C">
        <w:rPr>
          <w:rFonts w:ascii="Calibri" w:hAnsi="Calibri" w:cs="Calibri"/>
          <w:bCs/>
        </w:rPr>
        <w:t>(</w:t>
      </w:r>
      <w:r w:rsidR="00444732" w:rsidRPr="003E059C">
        <w:rPr>
          <w:rFonts w:ascii="Calibri" w:hAnsi="Calibri" w:cs="Calibri"/>
          <w:bCs/>
        </w:rPr>
        <w:t>jedna</w:t>
      </w:r>
      <w:r w:rsidR="0064257B" w:rsidRPr="003E059C">
        <w:rPr>
          <w:rFonts w:ascii="Calibri" w:hAnsi="Calibri" w:cs="Calibri"/>
          <w:bCs/>
        </w:rPr>
        <w:t>) g</w:t>
      </w:r>
      <w:r w:rsidR="0064257B" w:rsidRPr="000C79FB">
        <w:rPr>
          <w:rFonts w:ascii="Calibri" w:hAnsi="Calibri" w:cs="Calibri"/>
          <w:bCs/>
        </w:rPr>
        <w:t>odin</w:t>
      </w:r>
      <w:r w:rsidR="00444732">
        <w:rPr>
          <w:rFonts w:ascii="Calibri" w:hAnsi="Calibri" w:cs="Calibri"/>
          <w:bCs/>
        </w:rPr>
        <w:t>a</w:t>
      </w:r>
      <w:r w:rsidR="0064257B" w:rsidRPr="000C79FB">
        <w:rPr>
          <w:rFonts w:ascii="Calibri" w:hAnsi="Calibri" w:cs="Calibri"/>
          <w:bCs/>
        </w:rPr>
        <w:t xml:space="preserve"> radnog iskustva u struci, probni rad 6 mjeseci</w:t>
      </w:r>
    </w:p>
    <w:p w14:paraId="76DB9491" w14:textId="3CF14E03" w:rsidR="001739AD" w:rsidRDefault="001739AD" w:rsidP="00CF59EE">
      <w:pPr>
        <w:spacing w:after="100" w:afterAutospacing="1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- </w:t>
      </w:r>
      <w:r w:rsidRPr="00432C4B">
        <w:rPr>
          <w:rFonts w:eastAsia="Times New Roman" w:cstheme="minorHAnsi"/>
          <w:bCs/>
          <w:lang w:eastAsia="hr-HR"/>
        </w:rPr>
        <w:t>za radn</w:t>
      </w:r>
      <w:r>
        <w:rPr>
          <w:rFonts w:eastAsia="Times New Roman" w:cstheme="minorHAnsi"/>
          <w:bCs/>
          <w:lang w:eastAsia="hr-HR"/>
        </w:rPr>
        <w:t>o</w:t>
      </w:r>
      <w:r w:rsidRPr="00432C4B">
        <w:rPr>
          <w:rFonts w:eastAsia="Times New Roman" w:cstheme="minorHAnsi"/>
          <w:bCs/>
          <w:lang w:eastAsia="hr-HR"/>
        </w:rPr>
        <w:t xml:space="preserve"> mjest</w:t>
      </w:r>
      <w:r>
        <w:rPr>
          <w:rFonts w:eastAsia="Times New Roman" w:cstheme="minorHAnsi"/>
          <w:bCs/>
          <w:lang w:eastAsia="hr-HR"/>
        </w:rPr>
        <w:t>o</w:t>
      </w:r>
      <w:r w:rsidRPr="00432C4B">
        <w:rPr>
          <w:rFonts w:eastAsia="Times New Roman" w:cstheme="minorHAnsi"/>
          <w:bCs/>
          <w:lang w:eastAsia="hr-HR"/>
        </w:rPr>
        <w:t xml:space="preserve"> pod rednim brojem</w:t>
      </w:r>
      <w:r>
        <w:rPr>
          <w:rFonts w:eastAsia="Times New Roman" w:cstheme="minorHAnsi"/>
          <w:bCs/>
          <w:lang w:eastAsia="hr-HR"/>
        </w:rPr>
        <w:t xml:space="preserve"> </w:t>
      </w:r>
      <w:r w:rsidR="003E059C">
        <w:rPr>
          <w:rFonts w:eastAsia="Times New Roman" w:cstheme="minorHAnsi"/>
          <w:bCs/>
          <w:lang w:eastAsia="hr-HR"/>
        </w:rPr>
        <w:t>3</w:t>
      </w:r>
      <w:r w:rsidRPr="00432C4B">
        <w:rPr>
          <w:rFonts w:eastAsia="Times New Roman" w:cstheme="minorHAnsi"/>
          <w:bCs/>
          <w:lang w:eastAsia="hr-HR"/>
        </w:rPr>
        <w:t xml:space="preserve">): </w:t>
      </w:r>
      <w:r>
        <w:rPr>
          <w:rFonts w:eastAsia="Times New Roman" w:cstheme="minorHAnsi"/>
          <w:bCs/>
          <w:lang w:eastAsia="hr-HR"/>
        </w:rPr>
        <w:t xml:space="preserve">VŠS, 180 ili 240 ECTS, </w:t>
      </w:r>
      <w:r>
        <w:rPr>
          <w:rFonts w:ascii="Calibri" w:hAnsi="Calibri" w:cs="Calibri"/>
          <w:bCs/>
        </w:rPr>
        <w:t xml:space="preserve">fakultet elektrotehnike, </w:t>
      </w:r>
      <w:r w:rsidRPr="00982D1A">
        <w:rPr>
          <w:rFonts w:ascii="Calibri" w:hAnsi="Calibri" w:cs="Calibri"/>
          <w:bCs/>
        </w:rPr>
        <w:t>računarstva ili informatike,</w:t>
      </w:r>
      <w:r w:rsidRPr="000C79FB">
        <w:rPr>
          <w:rFonts w:ascii="Calibri" w:hAnsi="Calibri" w:cs="Calibri"/>
          <w:bCs/>
        </w:rPr>
        <w:t xml:space="preserve"> komunikacijske vještine, spremnost na timski rad</w:t>
      </w:r>
      <w:r>
        <w:rPr>
          <w:rFonts w:ascii="Calibri" w:hAnsi="Calibri" w:cs="Calibri"/>
        </w:rPr>
        <w:t>, minimalno</w:t>
      </w:r>
      <w:r w:rsidRPr="00480F9E">
        <w:rPr>
          <w:rFonts w:ascii="Calibri" w:hAnsi="Calibri" w:cs="Calibri"/>
        </w:rPr>
        <w:t xml:space="preserve"> </w:t>
      </w:r>
      <w:r w:rsidR="00982D1A">
        <w:rPr>
          <w:rFonts w:ascii="Calibri" w:hAnsi="Calibri" w:cs="Calibri"/>
        </w:rPr>
        <w:t>3</w:t>
      </w:r>
      <w:r w:rsidRPr="00480F9E">
        <w:rPr>
          <w:rFonts w:ascii="Calibri" w:hAnsi="Calibri" w:cs="Calibri"/>
        </w:rPr>
        <w:t xml:space="preserve"> (</w:t>
      </w:r>
      <w:r w:rsidR="00982D1A">
        <w:rPr>
          <w:rFonts w:ascii="Calibri" w:hAnsi="Calibri" w:cs="Calibri"/>
        </w:rPr>
        <w:t>tri</w:t>
      </w:r>
      <w:r w:rsidRPr="00480F9E">
        <w:rPr>
          <w:rFonts w:ascii="Calibri" w:hAnsi="Calibri" w:cs="Calibri"/>
        </w:rPr>
        <w:t xml:space="preserve">) </w:t>
      </w:r>
      <w:r w:rsidR="00982D1A">
        <w:rPr>
          <w:rFonts w:ascii="Calibri" w:hAnsi="Calibri" w:cs="Calibri"/>
        </w:rPr>
        <w:t>godine</w:t>
      </w:r>
      <w:r w:rsidRPr="00480F9E">
        <w:rPr>
          <w:rFonts w:ascii="Calibri" w:hAnsi="Calibri" w:cs="Calibri"/>
        </w:rPr>
        <w:t xml:space="preserve"> radnog iskustva </w:t>
      </w:r>
      <w:r>
        <w:rPr>
          <w:rFonts w:ascii="Calibri" w:hAnsi="Calibri" w:cs="Calibri"/>
        </w:rPr>
        <w:t>u struci</w:t>
      </w:r>
      <w:r>
        <w:rPr>
          <w:rFonts w:cstheme="minorHAnsi"/>
        </w:rPr>
        <w:t xml:space="preserve">, </w:t>
      </w:r>
      <w:r w:rsidRPr="000C79FB">
        <w:rPr>
          <w:rFonts w:ascii="Calibri" w:hAnsi="Calibri" w:cs="Calibri"/>
          <w:bCs/>
        </w:rPr>
        <w:t xml:space="preserve">probni rad </w:t>
      </w:r>
      <w:r w:rsidR="00982D1A">
        <w:rPr>
          <w:rFonts w:ascii="Calibri" w:hAnsi="Calibri" w:cs="Calibri"/>
          <w:bCs/>
        </w:rPr>
        <w:t>6</w:t>
      </w:r>
      <w:r w:rsidRPr="000C79FB">
        <w:rPr>
          <w:rFonts w:ascii="Calibri" w:hAnsi="Calibri" w:cs="Calibri"/>
          <w:bCs/>
        </w:rPr>
        <w:t xml:space="preserve"> mjesec</w:t>
      </w:r>
      <w:r w:rsidR="00982D1A">
        <w:rPr>
          <w:rFonts w:ascii="Calibri" w:hAnsi="Calibri" w:cs="Calibri"/>
          <w:bCs/>
        </w:rPr>
        <w:t>i</w:t>
      </w:r>
    </w:p>
    <w:p w14:paraId="4E3CF79D" w14:textId="3BB36A79" w:rsidR="0030005D" w:rsidRPr="00480F9E" w:rsidRDefault="0030005D" w:rsidP="0030005D">
      <w:pPr>
        <w:spacing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bCs/>
          <w:lang w:eastAsia="hr-HR"/>
        </w:rPr>
        <w:t xml:space="preserve">Uz uredno popunjenu i vlastoručno potpisanu Prijavu na javni oglas </w:t>
      </w:r>
      <w:r w:rsidRPr="00480F9E">
        <w:rPr>
          <w:rFonts w:ascii="Calibri" w:eastAsia="Times New Roman" w:hAnsi="Calibri" w:cs="Calibri"/>
          <w:b/>
          <w:bCs/>
          <w:lang w:eastAsia="hr-HR"/>
        </w:rPr>
        <w:t xml:space="preserve">(obrazac prijave </w:t>
      </w:r>
      <w:r w:rsidR="00B535DA" w:rsidRPr="00480F9E">
        <w:rPr>
          <w:rFonts w:ascii="Calibri" w:eastAsia="Times New Roman" w:hAnsi="Calibri" w:cs="Calibri"/>
          <w:b/>
          <w:bCs/>
          <w:lang w:eastAsia="hr-HR"/>
        </w:rPr>
        <w:t>je</w:t>
      </w:r>
      <w:r w:rsidRPr="00480F9E">
        <w:rPr>
          <w:rFonts w:ascii="Calibri" w:eastAsia="Times New Roman" w:hAnsi="Calibri" w:cs="Calibri"/>
          <w:b/>
          <w:bCs/>
          <w:lang w:eastAsia="hr-HR"/>
        </w:rPr>
        <w:t xml:space="preserve"> na internet stanici Poduzeća – </w:t>
      </w:r>
      <w:hyperlink r:id="rId7" w:history="1">
        <w:r w:rsidRPr="00480F9E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www.hteronet.ba</w:t>
        </w:r>
      </w:hyperlink>
      <w:r w:rsidRPr="00480F9E">
        <w:rPr>
          <w:rStyle w:val="Hiperveza"/>
          <w:rFonts w:ascii="Calibri" w:eastAsia="Times New Roman" w:hAnsi="Calibri" w:cs="Calibri"/>
          <w:b/>
          <w:bCs/>
          <w:lang w:eastAsia="hr-HR"/>
        </w:rPr>
        <w:t xml:space="preserve"> i u uredu  protokola, na adresi Kneza Branimira b.b. Mostar</w:t>
      </w:r>
      <w:r w:rsidRPr="00480F9E">
        <w:rPr>
          <w:rFonts w:ascii="Calibri" w:eastAsia="Times New Roman" w:hAnsi="Calibri" w:cs="Calibri"/>
          <w:b/>
          <w:bCs/>
          <w:lang w:eastAsia="hr-HR"/>
        </w:rPr>
        <w:t>)</w:t>
      </w:r>
      <w:r w:rsidRPr="00480F9E">
        <w:rPr>
          <w:rFonts w:ascii="Calibri" w:eastAsia="Times New Roman" w:hAnsi="Calibri" w:cs="Calibri"/>
          <w:bCs/>
          <w:lang w:eastAsia="hr-HR"/>
        </w:rPr>
        <w:t xml:space="preserve">, </w:t>
      </w:r>
    </w:p>
    <w:p w14:paraId="13F43175" w14:textId="77777777" w:rsidR="0030005D" w:rsidRPr="00480F9E" w:rsidRDefault="0030005D" w:rsidP="0030005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80F9E">
        <w:rPr>
          <w:rFonts w:ascii="Calibri" w:eastAsia="Times New Roman" w:hAnsi="Calibri" w:cs="Calibri"/>
          <w:bCs/>
          <w:lang w:eastAsia="hr-HR"/>
        </w:rPr>
        <w:t>dostaviti i slijedeću dokumentaciju:</w:t>
      </w:r>
    </w:p>
    <w:p w14:paraId="1A1A0CCE" w14:textId="77777777" w:rsidR="0030005D" w:rsidRPr="00480F9E" w:rsidRDefault="0030005D" w:rsidP="0030005D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bCs/>
          <w:lang w:eastAsia="hr-HR"/>
        </w:rPr>
        <w:t>životopis,</w:t>
      </w:r>
    </w:p>
    <w:p w14:paraId="7469F042" w14:textId="77777777" w:rsidR="0030005D" w:rsidRPr="00480F9E" w:rsidRDefault="0030005D" w:rsidP="0030005D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bCs/>
          <w:lang w:eastAsia="hr-HR"/>
        </w:rPr>
        <w:t xml:space="preserve">uvjerenje o državljanstvu, </w:t>
      </w:r>
    </w:p>
    <w:p w14:paraId="1F330160" w14:textId="77777777" w:rsidR="0030005D" w:rsidRPr="00480F9E" w:rsidRDefault="0030005D" w:rsidP="0030005D">
      <w:pPr>
        <w:numPr>
          <w:ilvl w:val="0"/>
          <w:numId w:val="2"/>
        </w:numPr>
        <w:spacing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bCs/>
          <w:lang w:eastAsia="hr-HR"/>
        </w:rPr>
        <w:t>izvod iz matične knjige rođenih,</w:t>
      </w:r>
    </w:p>
    <w:p w14:paraId="02C87AD9" w14:textId="740217B6" w:rsidR="0030005D" w:rsidRPr="003E059C" w:rsidRDefault="0030005D" w:rsidP="0030005D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3E059C">
        <w:rPr>
          <w:rFonts w:ascii="Calibri" w:eastAsia="Times New Roman" w:hAnsi="Calibri" w:cs="Calibri"/>
          <w:bCs/>
          <w:lang w:eastAsia="hr-HR"/>
        </w:rPr>
        <w:t>diplomu/svjedodžbu</w:t>
      </w:r>
      <w:r w:rsidR="00CF7A2C" w:rsidRPr="003E059C">
        <w:rPr>
          <w:rFonts w:ascii="Calibri" w:eastAsia="Times New Roman" w:hAnsi="Calibri" w:cs="Calibri"/>
          <w:bCs/>
          <w:lang w:eastAsia="hr-HR"/>
        </w:rPr>
        <w:t xml:space="preserve"> </w:t>
      </w:r>
      <w:r w:rsidR="00996365" w:rsidRPr="003E059C">
        <w:rPr>
          <w:rFonts w:ascii="Calibri" w:eastAsia="Times New Roman" w:hAnsi="Calibri" w:cs="Calibri"/>
          <w:bCs/>
          <w:lang w:eastAsia="hr-HR"/>
        </w:rPr>
        <w:t>(razredne i završna svjedodžba)</w:t>
      </w:r>
      <w:r w:rsidR="00CF7A2C" w:rsidRPr="003E059C">
        <w:rPr>
          <w:rFonts w:ascii="Calibri" w:eastAsia="Times New Roman" w:hAnsi="Calibri" w:cs="Calibri"/>
          <w:bCs/>
          <w:lang w:eastAsia="hr-HR"/>
        </w:rPr>
        <w:t xml:space="preserve"> </w:t>
      </w:r>
    </w:p>
    <w:p w14:paraId="601D886F" w14:textId="7E76B244" w:rsidR="0030005D" w:rsidRPr="00480F9E" w:rsidRDefault="00996365" w:rsidP="0030005D">
      <w:pPr>
        <w:spacing w:after="0" w:line="240" w:lineRule="auto"/>
        <w:ind w:left="720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Cs/>
          <w:lang w:eastAsia="hr-HR"/>
        </w:rPr>
        <w:t>U</w:t>
      </w:r>
      <w:r w:rsidR="0030005D" w:rsidRPr="00480F9E">
        <w:rPr>
          <w:rFonts w:ascii="Calibri" w:eastAsia="Times New Roman" w:hAnsi="Calibri" w:cs="Calibri"/>
          <w:bCs/>
          <w:lang w:eastAsia="hr-HR"/>
        </w:rPr>
        <w:t>koliko je</w:t>
      </w:r>
      <w:r w:rsidR="0030005D" w:rsidRPr="00480F9E">
        <w:rPr>
          <w:rFonts w:ascii="Calibri" w:hAnsi="Calibri" w:cs="Calibri"/>
        </w:rPr>
        <w:t xml:space="preserve"> diploma/svjedodžba stečena u nekoj drugoj državi nakon 06.04.1992. godine, obvezno </w:t>
      </w:r>
      <w:r w:rsidR="005223F0" w:rsidRPr="00480F9E">
        <w:rPr>
          <w:rFonts w:ascii="Calibri" w:hAnsi="Calibri" w:cs="Calibri"/>
        </w:rPr>
        <w:t xml:space="preserve">uz diplomu </w:t>
      </w:r>
      <w:r w:rsidR="0030005D" w:rsidRPr="00480F9E">
        <w:rPr>
          <w:rFonts w:ascii="Calibri" w:hAnsi="Calibri" w:cs="Calibri"/>
        </w:rPr>
        <w:t>dostaviti i ovjerenu kopiju nostrificirane/priznate diplome/svjedodžbe)</w:t>
      </w:r>
    </w:p>
    <w:p w14:paraId="6A13A241" w14:textId="0B5587A0" w:rsidR="00B535DA" w:rsidRPr="00480F9E" w:rsidRDefault="00B535DA" w:rsidP="00B535D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hAnsi="Calibri" w:cs="Calibri"/>
          <w:bCs/>
          <w:lang w:eastAsia="hr-HR"/>
        </w:rPr>
        <w:t>uvjerenje/potvrdu prethodnog poslodavca o radnom iskustvu</w:t>
      </w:r>
      <w:r w:rsidR="00713255">
        <w:rPr>
          <w:rFonts w:ascii="Calibri" w:hAnsi="Calibri" w:cs="Calibri"/>
          <w:bCs/>
          <w:lang w:eastAsia="hr-HR"/>
        </w:rPr>
        <w:t xml:space="preserve"> </w:t>
      </w:r>
      <w:r w:rsidR="00713255" w:rsidRPr="00D73615">
        <w:rPr>
          <w:rFonts w:ascii="Calibri" w:hAnsi="Calibri" w:cs="Calibri"/>
          <w:bCs/>
          <w:lang w:eastAsia="hr-HR"/>
        </w:rPr>
        <w:t>u struci</w:t>
      </w:r>
      <w:r w:rsidRPr="00480F9E">
        <w:rPr>
          <w:rFonts w:ascii="Calibri" w:hAnsi="Calibri" w:cs="Calibri"/>
          <w:bCs/>
          <w:lang w:eastAsia="hr-HR"/>
        </w:rPr>
        <w:t xml:space="preserve"> uz preciziranje poslova na kojima je radio/radi i dužine radnog odnosa na navedenim poslovima </w:t>
      </w:r>
    </w:p>
    <w:p w14:paraId="4D6B9DE6" w14:textId="77777777" w:rsidR="00CF59EE" w:rsidRDefault="00CF59EE" w:rsidP="00CF59EE">
      <w:pPr>
        <w:spacing w:after="0" w:line="240" w:lineRule="auto"/>
        <w:jc w:val="both"/>
        <w:rPr>
          <w:rFonts w:ascii="Calibri" w:hAnsi="Calibri" w:cs="Calibri"/>
          <w:bCs/>
          <w:lang w:eastAsia="hr-HR"/>
        </w:rPr>
      </w:pPr>
    </w:p>
    <w:p w14:paraId="4AAD802D" w14:textId="1E3E0C53" w:rsidR="00B535DA" w:rsidRPr="00CF59EE" w:rsidRDefault="00B535DA" w:rsidP="00CF59EE">
      <w:pPr>
        <w:spacing w:after="0" w:line="240" w:lineRule="auto"/>
        <w:jc w:val="both"/>
        <w:rPr>
          <w:rFonts w:ascii="Calibri" w:hAnsi="Calibri" w:cs="Calibri"/>
          <w:b/>
          <w:color w:val="FF0000"/>
        </w:rPr>
      </w:pPr>
      <w:r w:rsidRPr="00CF59EE">
        <w:rPr>
          <w:rFonts w:ascii="Calibri" w:hAnsi="Calibri" w:cs="Calibri"/>
          <w:b/>
          <w:color w:val="232323"/>
        </w:rPr>
        <w:t>Prioritet pri zapošljavanju pod jednakim uvjetima imaju osobe iz članka 2  Zakona o pravima razvojačenih branitelja i članova njihovih obitelji (Službene Novine F BiH broj 54/19)</w:t>
      </w:r>
    </w:p>
    <w:p w14:paraId="7D1B0899" w14:textId="77777777" w:rsidR="00B535DA" w:rsidRPr="00480F9E" w:rsidRDefault="00B535DA" w:rsidP="00B535DA">
      <w:pPr>
        <w:pStyle w:val="StandardWeb"/>
        <w:rPr>
          <w:rFonts w:ascii="Calibri" w:hAnsi="Calibri" w:cs="Calibri"/>
          <w:b/>
          <w:color w:val="232323"/>
          <w:sz w:val="22"/>
          <w:szCs w:val="22"/>
        </w:rPr>
      </w:pPr>
      <w:r w:rsidRPr="00480F9E">
        <w:rPr>
          <w:rFonts w:ascii="Calibri" w:hAnsi="Calibri" w:cs="Calibri"/>
          <w:b/>
          <w:color w:val="232323"/>
          <w:sz w:val="22"/>
          <w:szCs w:val="22"/>
        </w:rPr>
        <w:t>Kandidati koji se pozivaju na prioritet pri zapošljavanju sukladno Zakonu o pravima razvojačenih branitelja i članova njihovih obitelji (Službene novine F BiH broj 54/19) dužni su dostaviti  dokaze o prioritetu upošljavanja i to:</w:t>
      </w:r>
    </w:p>
    <w:p w14:paraId="1125D603" w14:textId="77777777" w:rsidR="00B535DA" w:rsidRPr="00480F9E" w:rsidRDefault="00B535DA" w:rsidP="00B535DA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80F9E">
        <w:rPr>
          <w:rFonts w:ascii="Calibri" w:hAnsi="Calibri" w:cs="Calibri"/>
          <w:sz w:val="22"/>
          <w:szCs w:val="22"/>
        </w:rPr>
        <w:t>Dokaz da su nezaposleni,</w:t>
      </w:r>
    </w:p>
    <w:p w14:paraId="738FF173" w14:textId="77777777" w:rsidR="00B535DA" w:rsidRPr="00480F9E" w:rsidRDefault="00B535DA" w:rsidP="00B535DA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80F9E">
        <w:rPr>
          <w:rFonts w:ascii="Calibri" w:hAnsi="Calibri" w:cs="Calibri"/>
          <w:sz w:val="22"/>
          <w:szCs w:val="22"/>
        </w:rPr>
        <w:t>Dokaz da imaju status razvojačenog branitelja</w:t>
      </w:r>
    </w:p>
    <w:p w14:paraId="742ECA1A" w14:textId="7B77CB10" w:rsidR="00B535DA" w:rsidRPr="00480F9E" w:rsidRDefault="00B535DA" w:rsidP="00BD642C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20C3511" w14:textId="77777777" w:rsidR="00B535DA" w:rsidRPr="00480F9E" w:rsidRDefault="00B535DA" w:rsidP="00B535DA">
      <w:pPr>
        <w:spacing w:after="100" w:afterAutospacing="1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hAnsi="Calibri" w:cs="Calibri"/>
          <w:bCs/>
          <w:lang w:eastAsia="hr-HR"/>
        </w:rPr>
        <w:t>Dokumentacija se dostavlja u originalu ili ovjerenim kopijama. Ukoliko kandidati dostavljaju dokumentaciju u ovjerenoj kopiji, ovjerene kopije ne smiju biti starije od 6 mjeseci</w:t>
      </w:r>
      <w:r w:rsidRPr="00480F9E">
        <w:rPr>
          <w:rFonts w:ascii="Calibri" w:eastAsia="Times New Roman" w:hAnsi="Calibri" w:cs="Calibri"/>
          <w:bCs/>
          <w:lang w:eastAsia="hr-HR"/>
        </w:rPr>
        <w:t>.</w:t>
      </w:r>
    </w:p>
    <w:p w14:paraId="6600BA7D" w14:textId="6420D24D" w:rsidR="000E4203" w:rsidRPr="00480F9E" w:rsidRDefault="000E4203" w:rsidP="00B535DA">
      <w:pPr>
        <w:spacing w:after="100" w:afterAutospacing="1" w:line="240" w:lineRule="auto"/>
        <w:jc w:val="both"/>
        <w:rPr>
          <w:rFonts w:ascii="Calibri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bCs/>
          <w:lang w:eastAsia="hr-HR"/>
        </w:rPr>
        <w:t xml:space="preserve">Kandidati koji se prijavljuju na više radnih mjesta podnose prijavu za svako radno mjesto pojedinačno i uz svaku prijavu dostavljaju traženu dokumentaciju. U tom slučaju, dovoljno je uz jednu prijavu dostaviti originale ili ovjerene kopije dokumentacije, dok u drugim prijavama mogu dostaviti obične </w:t>
      </w:r>
      <w:r w:rsidRPr="00480F9E">
        <w:rPr>
          <w:rFonts w:ascii="Calibri" w:eastAsia="Times New Roman" w:hAnsi="Calibri" w:cs="Calibri"/>
          <w:bCs/>
          <w:lang w:eastAsia="hr-HR"/>
        </w:rPr>
        <w:lastRenderedPageBreak/>
        <w:t>kopije dokumentacije s naznakom prijave u kojoj se nalaze originali ili ovjerene kopije zahtijevane  dokumentacije.</w:t>
      </w:r>
    </w:p>
    <w:p w14:paraId="48C06F66" w14:textId="04D12570" w:rsidR="000E4203" w:rsidRPr="00480F9E" w:rsidRDefault="00B535DA" w:rsidP="00B535DA">
      <w:pPr>
        <w:widowControl w:val="0"/>
        <w:tabs>
          <w:tab w:val="left" w:pos="993"/>
        </w:tabs>
        <w:spacing w:after="26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bCs/>
          <w:lang w:eastAsia="hr-HR"/>
        </w:rPr>
        <w:t>Neuredne, nepotpune i ne blagovremene prijave bit će odbačene zaključkom</w:t>
      </w:r>
      <w:r w:rsidR="009213F3">
        <w:rPr>
          <w:rFonts w:ascii="Calibri" w:eastAsia="Times New Roman" w:hAnsi="Calibri" w:cs="Calibri"/>
          <w:bCs/>
          <w:lang w:eastAsia="hr-HR"/>
        </w:rPr>
        <w:t>, te neće biti razmatrane</w:t>
      </w:r>
      <w:r w:rsidRPr="00480F9E">
        <w:rPr>
          <w:rFonts w:ascii="Calibri" w:eastAsia="Times New Roman" w:hAnsi="Calibri" w:cs="Calibri"/>
          <w:bCs/>
          <w:lang w:eastAsia="hr-HR"/>
        </w:rPr>
        <w:t xml:space="preserve">. </w:t>
      </w:r>
    </w:p>
    <w:p w14:paraId="2104A733" w14:textId="77777777" w:rsidR="00B535DA" w:rsidRPr="00480F9E" w:rsidRDefault="00B535DA" w:rsidP="00B535DA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bCs/>
          <w:lang w:eastAsia="hr-HR"/>
        </w:rPr>
        <w:t xml:space="preserve">Kandidati čije su prijave uredne, potpune i blagovremene biti će pismenim putem  obaviješteni o mjestu, datumu i vremenu održavanja pismenog dijela ispita. </w:t>
      </w:r>
    </w:p>
    <w:p w14:paraId="4A8F0972" w14:textId="30BA2665" w:rsidR="00B535DA" w:rsidRPr="00480F9E" w:rsidRDefault="00B535DA" w:rsidP="00B535DA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bCs/>
          <w:lang w:eastAsia="hr-HR"/>
        </w:rPr>
        <w:t>Smatra se da je kandidat zadovoljio na pismenom ispitu ukoliko je osvojio najmanje 60% bodova</w:t>
      </w:r>
      <w:r w:rsidR="00713255">
        <w:rPr>
          <w:rFonts w:ascii="Calibri" w:eastAsia="Times New Roman" w:hAnsi="Calibri" w:cs="Calibri"/>
          <w:bCs/>
          <w:lang w:eastAsia="hr-HR"/>
        </w:rPr>
        <w:t>, odnosno minimalno 9 od ukupno 15 mogućih bodova</w:t>
      </w:r>
      <w:r w:rsidRPr="00480F9E">
        <w:rPr>
          <w:rFonts w:ascii="Calibri" w:eastAsia="Times New Roman" w:hAnsi="Calibri" w:cs="Calibri"/>
          <w:bCs/>
          <w:lang w:eastAsia="hr-HR"/>
        </w:rPr>
        <w:t>.</w:t>
      </w:r>
    </w:p>
    <w:p w14:paraId="6C6A43E9" w14:textId="77777777" w:rsidR="00B535DA" w:rsidRPr="00480F9E" w:rsidRDefault="00B535DA" w:rsidP="00B535DA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hAnsi="Calibri" w:cs="Calibri"/>
        </w:rPr>
        <w:t xml:space="preserve">O mjestu, datumu i vremenu polaganja usmenog  ispita, kandidati će biti obaviješteni usmeno ili pismeno putem e-mail-a. </w:t>
      </w:r>
    </w:p>
    <w:p w14:paraId="43BC3842" w14:textId="77777777" w:rsidR="00B535DA" w:rsidRPr="00480F9E" w:rsidRDefault="00B535DA" w:rsidP="00B535DA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hr-HR"/>
        </w:rPr>
      </w:pPr>
      <w:r w:rsidRPr="00480F9E">
        <w:rPr>
          <w:rFonts w:ascii="Calibri" w:eastAsia="Times New Roman" w:hAnsi="Calibri" w:cs="Calibri"/>
          <w:lang w:eastAsia="hr-HR"/>
        </w:rPr>
        <w:t xml:space="preserve">Ako kandidat koji je uredno pozvan ne pristupi testiranju smatra se da je povukao prijavu na oglas. </w:t>
      </w:r>
    </w:p>
    <w:p w14:paraId="26C70422" w14:textId="383A8575" w:rsidR="00B535DA" w:rsidRPr="00480F9E" w:rsidRDefault="00B535DA" w:rsidP="00B535D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80F9E">
        <w:rPr>
          <w:rFonts w:ascii="Calibri" w:eastAsia="Times New Roman" w:hAnsi="Calibri" w:cs="Calibri"/>
          <w:b/>
          <w:bCs/>
          <w:lang w:eastAsia="hr-HR"/>
        </w:rPr>
        <w:t>Prijave na oglas s potrebnom dokumentacijom u zatvorenoj omotnici dostaviti u roku od 8 (osam) dana od dana objavljivanja u dnevnoj novini Oslobođenje</w:t>
      </w:r>
      <w:r w:rsidR="009213F3">
        <w:rPr>
          <w:rFonts w:ascii="Calibri" w:eastAsia="Times New Roman" w:hAnsi="Calibri" w:cs="Calibri"/>
          <w:b/>
          <w:bCs/>
          <w:lang w:eastAsia="hr-HR"/>
        </w:rPr>
        <w:t xml:space="preserve"> i Internet stranici Poduzeća</w:t>
      </w:r>
      <w:r w:rsidRPr="00480F9E">
        <w:rPr>
          <w:rFonts w:ascii="Calibri" w:eastAsia="Times New Roman" w:hAnsi="Calibri" w:cs="Calibri"/>
          <w:b/>
          <w:bCs/>
          <w:lang w:eastAsia="hr-HR"/>
        </w:rPr>
        <w:t>.</w:t>
      </w:r>
    </w:p>
    <w:p w14:paraId="3BF6631E" w14:textId="77777777" w:rsidR="00B535DA" w:rsidRPr="00480F9E" w:rsidRDefault="00B535DA" w:rsidP="00B535D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80F9E">
        <w:rPr>
          <w:rFonts w:ascii="Calibri" w:eastAsia="Times New Roman" w:hAnsi="Calibri" w:cs="Calibri"/>
          <w:b/>
          <w:bCs/>
          <w:lang w:eastAsia="hr-HR"/>
        </w:rPr>
        <w:t>Kandidat je obvezan na poleđini omotnice naznačiti svoje ime, prezime i adresu</w:t>
      </w:r>
    </w:p>
    <w:p w14:paraId="76455CC6" w14:textId="77777777" w:rsidR="00B535DA" w:rsidRPr="00480F9E" w:rsidRDefault="00B535DA" w:rsidP="00B535D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80F9E">
        <w:rPr>
          <w:rFonts w:ascii="Calibri" w:eastAsia="Times New Roman" w:hAnsi="Calibri" w:cs="Calibri"/>
          <w:b/>
          <w:bCs/>
          <w:lang w:eastAsia="hr-HR"/>
        </w:rPr>
        <w:t>Prijave se dostavljaju poštom ili osobno putem protokola na adresu:</w:t>
      </w:r>
    </w:p>
    <w:p w14:paraId="5E0500D4" w14:textId="77777777" w:rsidR="00B535DA" w:rsidRPr="00480F9E" w:rsidRDefault="00B535DA" w:rsidP="00B535DA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lang w:eastAsia="hr-HR"/>
        </w:rPr>
      </w:pPr>
      <w:r w:rsidRPr="00480F9E">
        <w:rPr>
          <w:rFonts w:ascii="Calibri" w:eastAsia="Times New Roman" w:hAnsi="Calibri" w:cs="Calibri"/>
          <w:b/>
          <w:bCs/>
          <w:i/>
          <w:iCs/>
          <w:lang w:eastAsia="hr-HR"/>
        </w:rPr>
        <w:t xml:space="preserve">JP </w:t>
      </w:r>
      <w:r w:rsidRPr="00480F9E">
        <w:rPr>
          <w:rFonts w:ascii="Calibri" w:eastAsia="Times New Roman" w:hAnsi="Calibri" w:cs="Calibri"/>
          <w:b/>
          <w:bCs/>
          <w:lang w:eastAsia="hr-HR"/>
        </w:rPr>
        <w:t>Hrvatske telekomunikacije d.d.  Mostar</w:t>
      </w:r>
      <w:r w:rsidRPr="00480F9E">
        <w:rPr>
          <w:rFonts w:ascii="Calibri" w:eastAsia="Times New Roman" w:hAnsi="Calibri" w:cs="Calibri"/>
          <w:b/>
          <w:bCs/>
          <w:i/>
          <w:iCs/>
          <w:lang w:eastAsia="hr-HR"/>
        </w:rPr>
        <w:t>, Kneza Branimira b.b., 88 000 Mostar, sa naznakom: Prijava na javni oglas za radno mjesto _________________________________________________,</w:t>
      </w:r>
    </w:p>
    <w:p w14:paraId="00FDAA3F" w14:textId="77777777" w:rsidR="00B535DA" w:rsidRPr="00480F9E" w:rsidRDefault="00B535DA" w:rsidP="00B535DA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lang w:eastAsia="hr-HR"/>
        </w:rPr>
      </w:pPr>
      <w:r w:rsidRPr="00480F9E">
        <w:rPr>
          <w:rFonts w:ascii="Calibri" w:eastAsia="Times New Roman" w:hAnsi="Calibri" w:cs="Calibri"/>
          <w:b/>
          <w:bCs/>
          <w:i/>
          <w:iCs/>
          <w:lang w:eastAsia="hr-HR"/>
        </w:rPr>
        <w:t xml:space="preserve">                                                                                                        </w:t>
      </w:r>
      <w:r w:rsidRPr="00480F9E">
        <w:rPr>
          <w:rFonts w:ascii="Calibri" w:hAnsi="Calibri" w:cs="Calibri"/>
          <w:b/>
          <w:bCs/>
          <w:i/>
          <w:iCs/>
          <w:lang w:eastAsia="hr-HR"/>
        </w:rPr>
        <w:t>(naziv radnog mjesta)</w:t>
      </w:r>
    </w:p>
    <w:p w14:paraId="1E78F593" w14:textId="77777777" w:rsidR="00B535DA" w:rsidRPr="00480F9E" w:rsidRDefault="00B535DA" w:rsidP="00B535DA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480F9E">
        <w:rPr>
          <w:rFonts w:ascii="Calibri" w:eastAsia="Times New Roman" w:hAnsi="Calibri" w:cs="Calibri"/>
          <w:b/>
          <w:bCs/>
          <w:i/>
          <w:iCs/>
          <w:lang w:eastAsia="hr-HR"/>
        </w:rPr>
        <w:t xml:space="preserve"> pod rednim brojem __________________________</w:t>
      </w:r>
    </w:p>
    <w:p w14:paraId="2171D535" w14:textId="77777777" w:rsidR="00B535DA" w:rsidRPr="00480F9E" w:rsidRDefault="00B535DA" w:rsidP="00B535DA">
      <w:pPr>
        <w:spacing w:after="0" w:line="240" w:lineRule="auto"/>
        <w:jc w:val="both"/>
        <w:rPr>
          <w:rFonts w:ascii="Calibri" w:hAnsi="Calibri" w:cs="Calibri"/>
          <w:b/>
          <w:bCs/>
          <w:lang w:eastAsia="hr-HR"/>
        </w:rPr>
      </w:pPr>
      <w:r w:rsidRPr="00480F9E">
        <w:rPr>
          <w:rFonts w:ascii="Calibri" w:hAnsi="Calibri" w:cs="Calibri"/>
          <w:b/>
          <w:bCs/>
          <w:i/>
          <w:iCs/>
          <w:lang w:eastAsia="hr-HR"/>
        </w:rPr>
        <w:t xml:space="preserve">                                          (redni br. u javnom oglasu)</w:t>
      </w:r>
    </w:p>
    <w:p w14:paraId="2883D84F" w14:textId="757BFB17" w:rsidR="00500938" w:rsidRPr="00044021" w:rsidRDefault="00500938" w:rsidP="009213F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044021">
        <w:rPr>
          <w:rFonts w:ascii="Calibri" w:eastAsia="Times New Roman" w:hAnsi="Calibri" w:cs="Calibri"/>
          <w:lang w:eastAsia="hr-HR"/>
        </w:rPr>
        <w:t xml:space="preserve">Podnošenjem prijave na javni oglas podnositelji su suglasni da JP Hrvatske telekomunikacije d.d. Mostar prikuplja, koristi i dalje obrađuje </w:t>
      </w:r>
      <w:r w:rsidR="00F8371F" w:rsidRPr="00044021">
        <w:rPr>
          <w:rFonts w:ascii="Calibri" w:eastAsia="Times New Roman" w:hAnsi="Calibri" w:cs="Calibri"/>
          <w:lang w:eastAsia="hr-HR"/>
        </w:rPr>
        <w:t xml:space="preserve">dostavljene </w:t>
      </w:r>
      <w:r w:rsidRPr="00044021">
        <w:rPr>
          <w:rFonts w:ascii="Calibri" w:eastAsia="Times New Roman" w:hAnsi="Calibri" w:cs="Calibri"/>
          <w:lang w:eastAsia="hr-HR"/>
        </w:rPr>
        <w:t>osobne podatke u svrhu provođenja procedure prijema kandidata u radni odnos, sukladno propisima koji reguliraju zaštitu osobnih podataka.</w:t>
      </w:r>
    </w:p>
    <w:p w14:paraId="6F5B58EE" w14:textId="27DEC6F8" w:rsidR="009213F3" w:rsidRPr="00044021" w:rsidRDefault="009213F3" w:rsidP="009213F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044021">
        <w:rPr>
          <w:rFonts w:ascii="Calibri" w:eastAsia="Times New Roman" w:hAnsi="Calibri" w:cs="Calibri"/>
          <w:lang w:eastAsia="hr-HR"/>
        </w:rPr>
        <w:t xml:space="preserve">Kandidati koji nisu izabrani, uz prethodno podneseni pismeni zahtjev, mogu preuzeti osobnu dokumentaciju na Protokolu JP HT d.d. Mostar, na adresi kneza Branimira b.b. Mostar, nakon okončanja </w:t>
      </w:r>
      <w:r w:rsidR="00BD642C" w:rsidRPr="00044021">
        <w:rPr>
          <w:rFonts w:ascii="Calibri" w:eastAsia="Times New Roman" w:hAnsi="Calibri" w:cs="Calibri"/>
          <w:lang w:eastAsia="hr-HR"/>
        </w:rPr>
        <w:t>postupka izbora</w:t>
      </w:r>
      <w:r w:rsidRPr="00044021">
        <w:rPr>
          <w:rFonts w:ascii="Calibri" w:eastAsia="Times New Roman" w:hAnsi="Calibri" w:cs="Calibri"/>
          <w:lang w:eastAsia="hr-HR"/>
        </w:rPr>
        <w:t xml:space="preserve">. Zahtjev za izuzimanje dokumentacije podnosi se  putem protokola JP HT d.d. Mostar, na naprijed navedenoj adresi, najkasnije u roku od </w:t>
      </w:r>
      <w:r w:rsidR="00F31C09" w:rsidRPr="00044021">
        <w:rPr>
          <w:rFonts w:ascii="Calibri" w:eastAsia="Times New Roman" w:hAnsi="Calibri" w:cs="Calibri"/>
          <w:lang w:eastAsia="hr-HR"/>
        </w:rPr>
        <w:t>12</w:t>
      </w:r>
      <w:r w:rsidRPr="00044021">
        <w:rPr>
          <w:rFonts w:ascii="Calibri" w:eastAsia="Times New Roman" w:hAnsi="Calibri" w:cs="Calibri"/>
          <w:lang w:eastAsia="hr-HR"/>
        </w:rPr>
        <w:t xml:space="preserve"> (</w:t>
      </w:r>
      <w:r w:rsidR="00F31C09" w:rsidRPr="00044021">
        <w:rPr>
          <w:rFonts w:ascii="Calibri" w:eastAsia="Times New Roman" w:hAnsi="Calibri" w:cs="Calibri"/>
          <w:lang w:eastAsia="hr-HR"/>
        </w:rPr>
        <w:t>dvanaest</w:t>
      </w:r>
      <w:r w:rsidRPr="00044021">
        <w:rPr>
          <w:rFonts w:ascii="Calibri" w:eastAsia="Times New Roman" w:hAnsi="Calibri" w:cs="Calibri"/>
          <w:lang w:eastAsia="hr-HR"/>
        </w:rPr>
        <w:t xml:space="preserve">) mjeseci od završenog postupka izbora kandidata. </w:t>
      </w:r>
    </w:p>
    <w:p w14:paraId="48907576" w14:textId="62EE0EEB" w:rsidR="00500938" w:rsidRPr="00044021" w:rsidRDefault="00500938" w:rsidP="009213F3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044021">
        <w:rPr>
          <w:rFonts w:ascii="Calibri" w:eastAsia="Times New Roman" w:hAnsi="Calibri" w:cs="Calibri"/>
          <w:lang w:eastAsia="hr-HR"/>
        </w:rPr>
        <w:t>Dokumentacija priložena uz prijavu će se čuvati  12 (dvanaest) mjeseci nakon završenog postupka izbora</w:t>
      </w:r>
      <w:r w:rsidR="0094396B">
        <w:rPr>
          <w:rFonts w:ascii="Calibri" w:eastAsia="Times New Roman" w:hAnsi="Calibri" w:cs="Calibri"/>
          <w:lang w:eastAsia="hr-HR"/>
        </w:rPr>
        <w:t xml:space="preserve"> ili </w:t>
      </w:r>
      <w:r w:rsidRPr="00044021">
        <w:rPr>
          <w:rFonts w:ascii="Calibri" w:eastAsia="Times New Roman" w:hAnsi="Calibri" w:cs="Calibri"/>
          <w:lang w:eastAsia="hr-HR"/>
        </w:rPr>
        <w:t xml:space="preserve">završetka </w:t>
      </w:r>
      <w:r w:rsidR="0094396B">
        <w:rPr>
          <w:rFonts w:ascii="Calibri" w:eastAsia="Times New Roman" w:hAnsi="Calibri" w:cs="Calibri"/>
          <w:lang w:eastAsia="hr-HR"/>
        </w:rPr>
        <w:t xml:space="preserve">sudskog </w:t>
      </w:r>
      <w:r w:rsidRPr="00044021">
        <w:rPr>
          <w:rFonts w:ascii="Calibri" w:eastAsia="Times New Roman" w:hAnsi="Calibri" w:cs="Calibri"/>
          <w:lang w:eastAsia="hr-HR"/>
        </w:rPr>
        <w:t>spora. Nakon isteka roka dokumentacija će biti uništena.</w:t>
      </w:r>
    </w:p>
    <w:p w14:paraId="270D1834" w14:textId="2B1CD314" w:rsidR="00B535DA" w:rsidRPr="00044021" w:rsidRDefault="00B535DA" w:rsidP="00B535D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hr-HR"/>
        </w:rPr>
      </w:pPr>
      <w:r w:rsidRPr="00044021">
        <w:rPr>
          <w:rFonts w:ascii="Calibri" w:eastAsia="Times New Roman" w:hAnsi="Calibri" w:cs="Calibri"/>
          <w:lang w:eastAsia="hr-HR"/>
        </w:rPr>
        <w:t xml:space="preserve">Izbor iz reda prijavljenih kandidata koji ispunjavaju uvjete oglasa izvršit će se sukladno Zakonu o radu F BiH, </w:t>
      </w:r>
      <w:r w:rsidRPr="00044021">
        <w:rPr>
          <w:rFonts w:ascii="Calibri" w:hAnsi="Calibri" w:cs="Calibri"/>
          <w:color w:val="000000" w:themeColor="text1"/>
        </w:rPr>
        <w:t xml:space="preserve">Uredbi o postupku prijema u radni odnos u javnom sektoru u F BiH, Zakonu o pravima razvojačenih branitelja i članova njihovih obitelji, Pravilniku o radu Javnog Poduzeća Hrvatske telekomunikacije d.d. Mostar </w:t>
      </w:r>
      <w:r w:rsidRPr="00044021">
        <w:rPr>
          <w:rFonts w:ascii="Calibri" w:eastAsia="Times New Roman" w:hAnsi="Calibri" w:cs="Calibri"/>
          <w:lang w:eastAsia="hr-HR"/>
        </w:rPr>
        <w:t>i Odluci Uprave Društva</w:t>
      </w:r>
      <w:r w:rsidR="00F31C09" w:rsidRPr="00044021">
        <w:rPr>
          <w:rFonts w:ascii="Calibri" w:eastAsia="Times New Roman" w:hAnsi="Calibri" w:cs="Calibri"/>
          <w:lang w:eastAsia="hr-HR"/>
        </w:rPr>
        <w:t>.</w:t>
      </w:r>
    </w:p>
    <w:p w14:paraId="74AE3FB3" w14:textId="77777777" w:rsidR="00EA3F97" w:rsidRPr="00F8371F" w:rsidRDefault="00EA3F97" w:rsidP="00AB5799">
      <w:pPr>
        <w:pStyle w:val="Headerstil"/>
        <w:spacing w:before="0"/>
        <w:rPr>
          <w:rFonts w:asciiTheme="minorHAnsi" w:hAnsiTheme="minorHAnsi"/>
          <w:b/>
          <w:sz w:val="16"/>
          <w:szCs w:val="16"/>
          <w:lang w:val="hr-HR"/>
        </w:rPr>
      </w:pPr>
    </w:p>
    <w:sectPr w:rsidR="00EA3F97" w:rsidRPr="00F8371F" w:rsidSect="0039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4F4"/>
    <w:multiLevelType w:val="hybridMultilevel"/>
    <w:tmpl w:val="8548A8D8"/>
    <w:lvl w:ilvl="0" w:tplc="041A0001">
      <w:start w:val="1"/>
      <w:numFmt w:val="bullet"/>
      <w:lvlText w:val=""/>
      <w:lvlJc w:val="left"/>
      <w:pPr>
        <w:ind w:left="0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6D6EE4"/>
    <w:multiLevelType w:val="hybridMultilevel"/>
    <w:tmpl w:val="B7E090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410A"/>
    <w:multiLevelType w:val="hybridMultilevel"/>
    <w:tmpl w:val="B7E090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0C87"/>
    <w:multiLevelType w:val="hybridMultilevel"/>
    <w:tmpl w:val="3000F402"/>
    <w:lvl w:ilvl="0" w:tplc="7BFAAE2A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61F3"/>
    <w:multiLevelType w:val="multilevel"/>
    <w:tmpl w:val="C10E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60324"/>
    <w:multiLevelType w:val="multilevel"/>
    <w:tmpl w:val="4B5EE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F0CC3"/>
    <w:multiLevelType w:val="hybridMultilevel"/>
    <w:tmpl w:val="37F8B836"/>
    <w:lvl w:ilvl="0" w:tplc="C6ECF492">
      <w:start w:val="1"/>
      <w:numFmt w:val="decimal"/>
      <w:lvlText w:val="%1."/>
      <w:lvlJc w:val="left"/>
      <w:pPr>
        <w:ind w:left="643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21423A1"/>
    <w:multiLevelType w:val="hybridMultilevel"/>
    <w:tmpl w:val="2EC82404"/>
    <w:lvl w:ilvl="0" w:tplc="5E7ACC58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248C3C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554C6F"/>
    <w:multiLevelType w:val="hybridMultilevel"/>
    <w:tmpl w:val="2152D266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B1035"/>
    <w:multiLevelType w:val="hybridMultilevel"/>
    <w:tmpl w:val="F27C267E"/>
    <w:lvl w:ilvl="0" w:tplc="5E7ACC58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2B650027"/>
    <w:multiLevelType w:val="hybridMultilevel"/>
    <w:tmpl w:val="37F8B83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CCC3E62"/>
    <w:multiLevelType w:val="hybridMultilevel"/>
    <w:tmpl w:val="F5BCB092"/>
    <w:lvl w:ilvl="0" w:tplc="5E7ACC58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3" w15:restartNumberingAfterBreak="0">
    <w:nsid w:val="2EBD4ABB"/>
    <w:multiLevelType w:val="singleLevel"/>
    <w:tmpl w:val="041A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</w:abstractNum>
  <w:abstractNum w:abstractNumId="14" w15:restartNumberingAfterBreak="0">
    <w:nsid w:val="39483A0E"/>
    <w:multiLevelType w:val="hybridMultilevel"/>
    <w:tmpl w:val="CD640072"/>
    <w:lvl w:ilvl="0" w:tplc="6DC6A228">
      <w:start w:val="1"/>
      <w:numFmt w:val="bullet"/>
      <w:lvlText w:val="§"/>
      <w:lvlJc w:val="left"/>
      <w:pPr>
        <w:tabs>
          <w:tab w:val="num" w:pos="0"/>
        </w:tabs>
        <w:ind w:left="568" w:hanging="284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E1B06"/>
    <w:multiLevelType w:val="hybridMultilevel"/>
    <w:tmpl w:val="B7E090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266E8"/>
    <w:multiLevelType w:val="hybridMultilevel"/>
    <w:tmpl w:val="52CCD388"/>
    <w:lvl w:ilvl="0" w:tplc="91307AA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4DB90239"/>
    <w:multiLevelType w:val="hybridMultilevel"/>
    <w:tmpl w:val="136A2888"/>
    <w:lvl w:ilvl="0" w:tplc="041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F8615D6"/>
    <w:multiLevelType w:val="hybridMultilevel"/>
    <w:tmpl w:val="B7E090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675CE"/>
    <w:multiLevelType w:val="hybridMultilevel"/>
    <w:tmpl w:val="87C4CD6E"/>
    <w:lvl w:ilvl="0" w:tplc="0000000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C19E2"/>
    <w:multiLevelType w:val="hybridMultilevel"/>
    <w:tmpl w:val="DB80435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F5F5B"/>
    <w:multiLevelType w:val="hybridMultilevel"/>
    <w:tmpl w:val="DF48487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88C0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EB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C98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097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060D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4E2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8E9B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A235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03356"/>
    <w:multiLevelType w:val="hybridMultilevel"/>
    <w:tmpl w:val="70644122"/>
    <w:lvl w:ilvl="0" w:tplc="041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8251B6"/>
    <w:multiLevelType w:val="hybridMultilevel"/>
    <w:tmpl w:val="B7E090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4659E"/>
    <w:multiLevelType w:val="hybridMultilevel"/>
    <w:tmpl w:val="B7E090F8"/>
    <w:lvl w:ilvl="0" w:tplc="EFA06BA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64183"/>
    <w:multiLevelType w:val="hybridMultilevel"/>
    <w:tmpl w:val="15605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073DD"/>
    <w:multiLevelType w:val="hybridMultilevel"/>
    <w:tmpl w:val="77C096E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12399"/>
    <w:multiLevelType w:val="hybridMultilevel"/>
    <w:tmpl w:val="B7E090F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D6CDD"/>
    <w:multiLevelType w:val="hybridMultilevel"/>
    <w:tmpl w:val="7A488BBE"/>
    <w:lvl w:ilvl="0" w:tplc="94EE086A">
      <w:start w:val="1"/>
      <w:numFmt w:val="decimal"/>
      <w:lvlText w:val="%1."/>
      <w:lvlJc w:val="left"/>
      <w:pPr>
        <w:ind w:left="643" w:hanging="360"/>
      </w:pPr>
      <w:rPr>
        <w:rFonts w:ascii="Calibri" w:eastAsiaTheme="minorHAnsi" w:hAnsi="Calibri" w:cs="Calibri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62159838">
    <w:abstractNumId w:val="4"/>
  </w:num>
  <w:num w:numId="2" w16cid:durableId="557401225">
    <w:abstractNumId w:val="5"/>
  </w:num>
  <w:num w:numId="3" w16cid:durableId="1452506891">
    <w:abstractNumId w:val="17"/>
  </w:num>
  <w:num w:numId="4" w16cid:durableId="1018434646">
    <w:abstractNumId w:val="24"/>
  </w:num>
  <w:num w:numId="5" w16cid:durableId="1244336307">
    <w:abstractNumId w:val="21"/>
  </w:num>
  <w:num w:numId="6" w16cid:durableId="1919442694">
    <w:abstractNumId w:val="9"/>
  </w:num>
  <w:num w:numId="7" w16cid:durableId="1801261398">
    <w:abstractNumId w:val="28"/>
  </w:num>
  <w:num w:numId="8" w16cid:durableId="2104035955">
    <w:abstractNumId w:val="23"/>
  </w:num>
  <w:num w:numId="9" w16cid:durableId="1717660783">
    <w:abstractNumId w:val="1"/>
  </w:num>
  <w:num w:numId="10" w16cid:durableId="1617516281">
    <w:abstractNumId w:val="18"/>
  </w:num>
  <w:num w:numId="11" w16cid:durableId="1774746107">
    <w:abstractNumId w:val="15"/>
  </w:num>
  <w:num w:numId="12" w16cid:durableId="1214343348">
    <w:abstractNumId w:val="13"/>
  </w:num>
  <w:num w:numId="13" w16cid:durableId="1877309242">
    <w:abstractNumId w:val="0"/>
  </w:num>
  <w:num w:numId="14" w16cid:durableId="1062757169">
    <w:abstractNumId w:val="14"/>
  </w:num>
  <w:num w:numId="15" w16cid:durableId="1325282465">
    <w:abstractNumId w:val="2"/>
  </w:num>
  <w:num w:numId="16" w16cid:durableId="1287157056">
    <w:abstractNumId w:val="3"/>
  </w:num>
  <w:num w:numId="17" w16cid:durableId="175510000">
    <w:abstractNumId w:val="6"/>
  </w:num>
  <w:num w:numId="18" w16cid:durableId="2123529900">
    <w:abstractNumId w:val="11"/>
  </w:num>
  <w:num w:numId="19" w16cid:durableId="454569678">
    <w:abstractNumId w:val="26"/>
  </w:num>
  <w:num w:numId="20" w16cid:durableId="409115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5843509">
    <w:abstractNumId w:val="25"/>
  </w:num>
  <w:num w:numId="22" w16cid:durableId="325473781">
    <w:abstractNumId w:val="8"/>
  </w:num>
  <w:num w:numId="23" w16cid:durableId="928776332">
    <w:abstractNumId w:val="16"/>
  </w:num>
  <w:num w:numId="24" w16cid:durableId="1573391283">
    <w:abstractNumId w:val="27"/>
  </w:num>
  <w:num w:numId="25" w16cid:durableId="1455708589">
    <w:abstractNumId w:val="22"/>
  </w:num>
  <w:num w:numId="26" w16cid:durableId="2052069585">
    <w:abstractNumId w:val="19"/>
  </w:num>
  <w:num w:numId="27" w16cid:durableId="292059413">
    <w:abstractNumId w:val="7"/>
  </w:num>
  <w:num w:numId="28" w16cid:durableId="1923876572">
    <w:abstractNumId w:val="12"/>
  </w:num>
  <w:num w:numId="29" w16cid:durableId="203857630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1B"/>
    <w:rsid w:val="00007FEC"/>
    <w:rsid w:val="00010025"/>
    <w:rsid w:val="00010498"/>
    <w:rsid w:val="00020B0A"/>
    <w:rsid w:val="00023E9F"/>
    <w:rsid w:val="0003419A"/>
    <w:rsid w:val="00044021"/>
    <w:rsid w:val="00052A6C"/>
    <w:rsid w:val="00054A7F"/>
    <w:rsid w:val="00054D70"/>
    <w:rsid w:val="000565C6"/>
    <w:rsid w:val="00067A34"/>
    <w:rsid w:val="00074BD5"/>
    <w:rsid w:val="00085086"/>
    <w:rsid w:val="0009352B"/>
    <w:rsid w:val="000A4C33"/>
    <w:rsid w:val="000A511E"/>
    <w:rsid w:val="000A5C69"/>
    <w:rsid w:val="000B1814"/>
    <w:rsid w:val="000B5F43"/>
    <w:rsid w:val="000B6511"/>
    <w:rsid w:val="000C027F"/>
    <w:rsid w:val="000C2A8E"/>
    <w:rsid w:val="000C5EAE"/>
    <w:rsid w:val="000C79FB"/>
    <w:rsid w:val="000D1B3B"/>
    <w:rsid w:val="000D4232"/>
    <w:rsid w:val="000E3B5B"/>
    <w:rsid w:val="000E4203"/>
    <w:rsid w:val="000F2703"/>
    <w:rsid w:val="001024E2"/>
    <w:rsid w:val="0010293C"/>
    <w:rsid w:val="0010418E"/>
    <w:rsid w:val="0010661B"/>
    <w:rsid w:val="0012201A"/>
    <w:rsid w:val="00136403"/>
    <w:rsid w:val="00140062"/>
    <w:rsid w:val="00145ABC"/>
    <w:rsid w:val="001520F7"/>
    <w:rsid w:val="00164CA6"/>
    <w:rsid w:val="0016764A"/>
    <w:rsid w:val="00173608"/>
    <w:rsid w:val="001739AD"/>
    <w:rsid w:val="00174F3E"/>
    <w:rsid w:val="00175F0D"/>
    <w:rsid w:val="00192E91"/>
    <w:rsid w:val="00193725"/>
    <w:rsid w:val="00193941"/>
    <w:rsid w:val="001A4E02"/>
    <w:rsid w:val="001B3FAB"/>
    <w:rsid w:val="001B553E"/>
    <w:rsid w:val="001B7981"/>
    <w:rsid w:val="001C0022"/>
    <w:rsid w:val="001C312C"/>
    <w:rsid w:val="001D5C10"/>
    <w:rsid w:val="001E0C6C"/>
    <w:rsid w:val="001E3C85"/>
    <w:rsid w:val="001E3E65"/>
    <w:rsid w:val="001F3E73"/>
    <w:rsid w:val="001F7934"/>
    <w:rsid w:val="001F7DB4"/>
    <w:rsid w:val="002038C3"/>
    <w:rsid w:val="00216497"/>
    <w:rsid w:val="00220B5B"/>
    <w:rsid w:val="00223FE0"/>
    <w:rsid w:val="00233156"/>
    <w:rsid w:val="00237623"/>
    <w:rsid w:val="0025076D"/>
    <w:rsid w:val="002524B5"/>
    <w:rsid w:val="0025260F"/>
    <w:rsid w:val="002532D4"/>
    <w:rsid w:val="00261403"/>
    <w:rsid w:val="00263B25"/>
    <w:rsid w:val="00290FB7"/>
    <w:rsid w:val="002934E3"/>
    <w:rsid w:val="00295E20"/>
    <w:rsid w:val="00296860"/>
    <w:rsid w:val="00296C7A"/>
    <w:rsid w:val="002A0E6E"/>
    <w:rsid w:val="002A5A04"/>
    <w:rsid w:val="002B46E0"/>
    <w:rsid w:val="002C7429"/>
    <w:rsid w:val="002D1E04"/>
    <w:rsid w:val="002D52C4"/>
    <w:rsid w:val="002D5945"/>
    <w:rsid w:val="002E3DC2"/>
    <w:rsid w:val="002E5587"/>
    <w:rsid w:val="002F1D64"/>
    <w:rsid w:val="0030005D"/>
    <w:rsid w:val="00307BB5"/>
    <w:rsid w:val="0032628A"/>
    <w:rsid w:val="00326EDB"/>
    <w:rsid w:val="00327904"/>
    <w:rsid w:val="003309E9"/>
    <w:rsid w:val="00337F91"/>
    <w:rsid w:val="00340626"/>
    <w:rsid w:val="0034228A"/>
    <w:rsid w:val="00342D75"/>
    <w:rsid w:val="00352A09"/>
    <w:rsid w:val="00356D56"/>
    <w:rsid w:val="003705CF"/>
    <w:rsid w:val="003724A3"/>
    <w:rsid w:val="00373F7E"/>
    <w:rsid w:val="0037634B"/>
    <w:rsid w:val="003936D3"/>
    <w:rsid w:val="003A0B47"/>
    <w:rsid w:val="003A2B67"/>
    <w:rsid w:val="003A3F05"/>
    <w:rsid w:val="003A4375"/>
    <w:rsid w:val="003A7E26"/>
    <w:rsid w:val="003B0819"/>
    <w:rsid w:val="003B098D"/>
    <w:rsid w:val="003C306F"/>
    <w:rsid w:val="003D1473"/>
    <w:rsid w:val="003D27BD"/>
    <w:rsid w:val="003D40CE"/>
    <w:rsid w:val="003E059C"/>
    <w:rsid w:val="003E71F5"/>
    <w:rsid w:val="003F0513"/>
    <w:rsid w:val="00401455"/>
    <w:rsid w:val="00410B19"/>
    <w:rsid w:val="00415C60"/>
    <w:rsid w:val="00416798"/>
    <w:rsid w:val="00416E55"/>
    <w:rsid w:val="0042525F"/>
    <w:rsid w:val="00432C4B"/>
    <w:rsid w:val="00433D0F"/>
    <w:rsid w:val="00434002"/>
    <w:rsid w:val="00437A6D"/>
    <w:rsid w:val="004419C3"/>
    <w:rsid w:val="00444732"/>
    <w:rsid w:val="00444FDC"/>
    <w:rsid w:val="00445D01"/>
    <w:rsid w:val="00447346"/>
    <w:rsid w:val="0045038C"/>
    <w:rsid w:val="00453B0C"/>
    <w:rsid w:val="00456A9D"/>
    <w:rsid w:val="00471205"/>
    <w:rsid w:val="00471A9C"/>
    <w:rsid w:val="00474751"/>
    <w:rsid w:val="00480F9E"/>
    <w:rsid w:val="004822E7"/>
    <w:rsid w:val="00491A48"/>
    <w:rsid w:val="004A793A"/>
    <w:rsid w:val="004C0C6E"/>
    <w:rsid w:val="004D25CD"/>
    <w:rsid w:val="004D5673"/>
    <w:rsid w:val="004E0784"/>
    <w:rsid w:val="004E0F43"/>
    <w:rsid w:val="004E6E59"/>
    <w:rsid w:val="004E758D"/>
    <w:rsid w:val="00500938"/>
    <w:rsid w:val="00504B3E"/>
    <w:rsid w:val="0051558B"/>
    <w:rsid w:val="005223F0"/>
    <w:rsid w:val="00526FC9"/>
    <w:rsid w:val="00531695"/>
    <w:rsid w:val="00531E9A"/>
    <w:rsid w:val="005350A6"/>
    <w:rsid w:val="005430F3"/>
    <w:rsid w:val="00567527"/>
    <w:rsid w:val="00575E9B"/>
    <w:rsid w:val="00575EE2"/>
    <w:rsid w:val="00591818"/>
    <w:rsid w:val="00596AEE"/>
    <w:rsid w:val="005A334D"/>
    <w:rsid w:val="005A3EB0"/>
    <w:rsid w:val="005B026A"/>
    <w:rsid w:val="005B33A2"/>
    <w:rsid w:val="005C3943"/>
    <w:rsid w:val="005E277C"/>
    <w:rsid w:val="005E3D86"/>
    <w:rsid w:val="005E7E17"/>
    <w:rsid w:val="005F7B86"/>
    <w:rsid w:val="0060228F"/>
    <w:rsid w:val="00605219"/>
    <w:rsid w:val="0061539A"/>
    <w:rsid w:val="006169B5"/>
    <w:rsid w:val="00627352"/>
    <w:rsid w:val="006344C8"/>
    <w:rsid w:val="006424EF"/>
    <w:rsid w:val="0064257B"/>
    <w:rsid w:val="00651BE4"/>
    <w:rsid w:val="006540FB"/>
    <w:rsid w:val="00657A40"/>
    <w:rsid w:val="0066763D"/>
    <w:rsid w:val="006813C3"/>
    <w:rsid w:val="00693C85"/>
    <w:rsid w:val="00695F2E"/>
    <w:rsid w:val="006A5E7B"/>
    <w:rsid w:val="006B054E"/>
    <w:rsid w:val="006B06FB"/>
    <w:rsid w:val="006B3EC5"/>
    <w:rsid w:val="00713255"/>
    <w:rsid w:val="00716907"/>
    <w:rsid w:val="007177BA"/>
    <w:rsid w:val="00720A9A"/>
    <w:rsid w:val="00722996"/>
    <w:rsid w:val="0073005E"/>
    <w:rsid w:val="00731F31"/>
    <w:rsid w:val="00741EEA"/>
    <w:rsid w:val="0074694F"/>
    <w:rsid w:val="007551C7"/>
    <w:rsid w:val="007622B2"/>
    <w:rsid w:val="00767B00"/>
    <w:rsid w:val="00774C09"/>
    <w:rsid w:val="00774EBB"/>
    <w:rsid w:val="00780516"/>
    <w:rsid w:val="00784A27"/>
    <w:rsid w:val="00795734"/>
    <w:rsid w:val="007A5A24"/>
    <w:rsid w:val="007B3646"/>
    <w:rsid w:val="007D4E0C"/>
    <w:rsid w:val="007E4FF7"/>
    <w:rsid w:val="007E5F54"/>
    <w:rsid w:val="007E7E9A"/>
    <w:rsid w:val="00800C48"/>
    <w:rsid w:val="00801B39"/>
    <w:rsid w:val="00821B30"/>
    <w:rsid w:val="00831A27"/>
    <w:rsid w:val="008329DE"/>
    <w:rsid w:val="00836D98"/>
    <w:rsid w:val="00854DFB"/>
    <w:rsid w:val="00856E27"/>
    <w:rsid w:val="00865A3D"/>
    <w:rsid w:val="00873D4B"/>
    <w:rsid w:val="00873F3D"/>
    <w:rsid w:val="00887414"/>
    <w:rsid w:val="008878A9"/>
    <w:rsid w:val="0089069F"/>
    <w:rsid w:val="00896020"/>
    <w:rsid w:val="008A383B"/>
    <w:rsid w:val="008A640D"/>
    <w:rsid w:val="008B688D"/>
    <w:rsid w:val="008B77F1"/>
    <w:rsid w:val="008C1912"/>
    <w:rsid w:val="008C1A43"/>
    <w:rsid w:val="008C2253"/>
    <w:rsid w:val="008C304F"/>
    <w:rsid w:val="008C5B19"/>
    <w:rsid w:val="008D3557"/>
    <w:rsid w:val="008E0411"/>
    <w:rsid w:val="008E42DB"/>
    <w:rsid w:val="008F2080"/>
    <w:rsid w:val="008F76D0"/>
    <w:rsid w:val="00901A8B"/>
    <w:rsid w:val="00906A57"/>
    <w:rsid w:val="00917788"/>
    <w:rsid w:val="009213F3"/>
    <w:rsid w:val="00925D49"/>
    <w:rsid w:val="0093168C"/>
    <w:rsid w:val="0093174D"/>
    <w:rsid w:val="00935796"/>
    <w:rsid w:val="0094107D"/>
    <w:rsid w:val="00942E13"/>
    <w:rsid w:val="0094396B"/>
    <w:rsid w:val="00965982"/>
    <w:rsid w:val="00976919"/>
    <w:rsid w:val="00977455"/>
    <w:rsid w:val="00982D1A"/>
    <w:rsid w:val="00986F7E"/>
    <w:rsid w:val="009905A4"/>
    <w:rsid w:val="009907B4"/>
    <w:rsid w:val="00996365"/>
    <w:rsid w:val="009B0A75"/>
    <w:rsid w:val="009C51D6"/>
    <w:rsid w:val="009D08E3"/>
    <w:rsid w:val="009D2666"/>
    <w:rsid w:val="009D7244"/>
    <w:rsid w:val="009E07A6"/>
    <w:rsid w:val="009E15B1"/>
    <w:rsid w:val="009E2D3A"/>
    <w:rsid w:val="009E7BA0"/>
    <w:rsid w:val="009F173E"/>
    <w:rsid w:val="009F1F45"/>
    <w:rsid w:val="009F7E34"/>
    <w:rsid w:val="00A008A0"/>
    <w:rsid w:val="00A0249B"/>
    <w:rsid w:val="00A06BF8"/>
    <w:rsid w:val="00A11982"/>
    <w:rsid w:val="00A11EF6"/>
    <w:rsid w:val="00A175A6"/>
    <w:rsid w:val="00A17EEA"/>
    <w:rsid w:val="00A30B2A"/>
    <w:rsid w:val="00A31226"/>
    <w:rsid w:val="00A32FAF"/>
    <w:rsid w:val="00A34125"/>
    <w:rsid w:val="00A37C04"/>
    <w:rsid w:val="00A406C9"/>
    <w:rsid w:val="00A41957"/>
    <w:rsid w:val="00A4291F"/>
    <w:rsid w:val="00A61B17"/>
    <w:rsid w:val="00A66B7B"/>
    <w:rsid w:val="00A67527"/>
    <w:rsid w:val="00A80405"/>
    <w:rsid w:val="00AA32B0"/>
    <w:rsid w:val="00AB0221"/>
    <w:rsid w:val="00AB5799"/>
    <w:rsid w:val="00AC06B9"/>
    <w:rsid w:val="00AE0169"/>
    <w:rsid w:val="00AE2D3F"/>
    <w:rsid w:val="00AE357C"/>
    <w:rsid w:val="00AE45CF"/>
    <w:rsid w:val="00AF3310"/>
    <w:rsid w:val="00B0166A"/>
    <w:rsid w:val="00B0382A"/>
    <w:rsid w:val="00B04476"/>
    <w:rsid w:val="00B12A37"/>
    <w:rsid w:val="00B16E1B"/>
    <w:rsid w:val="00B34EEC"/>
    <w:rsid w:val="00B36B37"/>
    <w:rsid w:val="00B42972"/>
    <w:rsid w:val="00B44166"/>
    <w:rsid w:val="00B44ECF"/>
    <w:rsid w:val="00B51188"/>
    <w:rsid w:val="00B535DA"/>
    <w:rsid w:val="00B627B5"/>
    <w:rsid w:val="00B7158F"/>
    <w:rsid w:val="00B743EB"/>
    <w:rsid w:val="00B82472"/>
    <w:rsid w:val="00B91AF6"/>
    <w:rsid w:val="00BB5B0B"/>
    <w:rsid w:val="00BB6367"/>
    <w:rsid w:val="00BD4239"/>
    <w:rsid w:val="00BD642C"/>
    <w:rsid w:val="00BE2A0D"/>
    <w:rsid w:val="00BE3039"/>
    <w:rsid w:val="00BE4E2C"/>
    <w:rsid w:val="00BF0499"/>
    <w:rsid w:val="00BF21B8"/>
    <w:rsid w:val="00C02698"/>
    <w:rsid w:val="00C04FD9"/>
    <w:rsid w:val="00C12484"/>
    <w:rsid w:val="00C13F2D"/>
    <w:rsid w:val="00C152CA"/>
    <w:rsid w:val="00C17747"/>
    <w:rsid w:val="00C35D0D"/>
    <w:rsid w:val="00C438CD"/>
    <w:rsid w:val="00C457AB"/>
    <w:rsid w:val="00C56CF1"/>
    <w:rsid w:val="00C829DD"/>
    <w:rsid w:val="00C869ED"/>
    <w:rsid w:val="00C91367"/>
    <w:rsid w:val="00C93853"/>
    <w:rsid w:val="00CA49E0"/>
    <w:rsid w:val="00CB2233"/>
    <w:rsid w:val="00CB34DF"/>
    <w:rsid w:val="00CC4FCD"/>
    <w:rsid w:val="00CC6473"/>
    <w:rsid w:val="00CD029F"/>
    <w:rsid w:val="00CD0671"/>
    <w:rsid w:val="00CD29C3"/>
    <w:rsid w:val="00CD6023"/>
    <w:rsid w:val="00CE1D09"/>
    <w:rsid w:val="00CE6B89"/>
    <w:rsid w:val="00CE7E3C"/>
    <w:rsid w:val="00CF59EE"/>
    <w:rsid w:val="00CF7A2C"/>
    <w:rsid w:val="00D11C4F"/>
    <w:rsid w:val="00D30E7D"/>
    <w:rsid w:val="00D41970"/>
    <w:rsid w:val="00D52631"/>
    <w:rsid w:val="00D5678C"/>
    <w:rsid w:val="00D6441F"/>
    <w:rsid w:val="00D70ABA"/>
    <w:rsid w:val="00D73615"/>
    <w:rsid w:val="00D86833"/>
    <w:rsid w:val="00D91096"/>
    <w:rsid w:val="00D94E98"/>
    <w:rsid w:val="00D97475"/>
    <w:rsid w:val="00DA023C"/>
    <w:rsid w:val="00DA1085"/>
    <w:rsid w:val="00DA3043"/>
    <w:rsid w:val="00DB1B4D"/>
    <w:rsid w:val="00DB70E5"/>
    <w:rsid w:val="00DC278E"/>
    <w:rsid w:val="00DC4360"/>
    <w:rsid w:val="00DC6B1B"/>
    <w:rsid w:val="00DD3786"/>
    <w:rsid w:val="00DD3B64"/>
    <w:rsid w:val="00DD5589"/>
    <w:rsid w:val="00DE0DAE"/>
    <w:rsid w:val="00DE5533"/>
    <w:rsid w:val="00DF052C"/>
    <w:rsid w:val="00DF09A4"/>
    <w:rsid w:val="00DF11C5"/>
    <w:rsid w:val="00DF3189"/>
    <w:rsid w:val="00DF5168"/>
    <w:rsid w:val="00E164BA"/>
    <w:rsid w:val="00E21B81"/>
    <w:rsid w:val="00E22064"/>
    <w:rsid w:val="00E32635"/>
    <w:rsid w:val="00E44472"/>
    <w:rsid w:val="00E455C1"/>
    <w:rsid w:val="00E510BE"/>
    <w:rsid w:val="00E712F8"/>
    <w:rsid w:val="00E72D31"/>
    <w:rsid w:val="00E8546F"/>
    <w:rsid w:val="00E9090C"/>
    <w:rsid w:val="00E922FE"/>
    <w:rsid w:val="00E92668"/>
    <w:rsid w:val="00EA2E64"/>
    <w:rsid w:val="00EA3F97"/>
    <w:rsid w:val="00EC3D4A"/>
    <w:rsid w:val="00ED3469"/>
    <w:rsid w:val="00ED75ED"/>
    <w:rsid w:val="00EE2CF0"/>
    <w:rsid w:val="00EF0EAD"/>
    <w:rsid w:val="00EF6CD3"/>
    <w:rsid w:val="00F01553"/>
    <w:rsid w:val="00F10146"/>
    <w:rsid w:val="00F1217C"/>
    <w:rsid w:val="00F15894"/>
    <w:rsid w:val="00F15C6D"/>
    <w:rsid w:val="00F213A2"/>
    <w:rsid w:val="00F226F3"/>
    <w:rsid w:val="00F27257"/>
    <w:rsid w:val="00F31C09"/>
    <w:rsid w:val="00F33457"/>
    <w:rsid w:val="00F344C6"/>
    <w:rsid w:val="00F3733C"/>
    <w:rsid w:val="00F37AA6"/>
    <w:rsid w:val="00F53D76"/>
    <w:rsid w:val="00F60573"/>
    <w:rsid w:val="00F64CAE"/>
    <w:rsid w:val="00F8371F"/>
    <w:rsid w:val="00F83769"/>
    <w:rsid w:val="00FA405A"/>
    <w:rsid w:val="00FA4BFE"/>
    <w:rsid w:val="00FA585A"/>
    <w:rsid w:val="00FC2C9B"/>
    <w:rsid w:val="00FC6641"/>
    <w:rsid w:val="00FE1225"/>
    <w:rsid w:val="00FF2794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8A3F"/>
  <w15:chartTrackingRefBased/>
  <w15:docId w15:val="{36CE7F06-C11F-4748-AF83-CD42E462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B7B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DF11C5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6B7B"/>
    <w:pPr>
      <w:spacing w:after="0" w:line="240" w:lineRule="exact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styleId="Bezproreda">
    <w:name w:val="No Spacing"/>
    <w:uiPriority w:val="1"/>
    <w:qFormat/>
    <w:rsid w:val="00A66B7B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A66B7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A66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stilChar">
    <w:name w:val="Header stil Char"/>
    <w:basedOn w:val="Zadanifontodlomka"/>
    <w:link w:val="Headerstil"/>
    <w:locked/>
    <w:rsid w:val="00A66B7B"/>
    <w:rPr>
      <w:rFonts w:ascii="Arial" w:hAnsi="Arial" w:cs="Arial"/>
      <w:sz w:val="19"/>
      <w:szCs w:val="19"/>
      <w:lang w:val="en-GB"/>
    </w:rPr>
  </w:style>
  <w:style w:type="paragraph" w:customStyle="1" w:styleId="Headerstil">
    <w:name w:val="Header stil"/>
    <w:basedOn w:val="Normal"/>
    <w:link w:val="HeaderstilChar"/>
    <w:qFormat/>
    <w:rsid w:val="00A66B7B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19"/>
      <w:szCs w:val="19"/>
      <w:lang w:val="en-GB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A66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A66B7B"/>
    <w:rPr>
      <w:rFonts w:ascii="Courier New" w:hAnsi="Courier New" w:cs="Courier New"/>
      <w:sz w:val="20"/>
      <w:szCs w:val="20"/>
      <w:lang w:eastAsia="hr-HR"/>
    </w:rPr>
  </w:style>
  <w:style w:type="paragraph" w:styleId="Zaglavlje">
    <w:name w:val="header"/>
    <w:basedOn w:val="Normal"/>
    <w:link w:val="ZaglavljeChar"/>
    <w:rsid w:val="00FE12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ZaglavljeChar">
    <w:name w:val="Zaglavlje Char"/>
    <w:basedOn w:val="Zadanifontodlomka"/>
    <w:link w:val="Zaglavlje"/>
    <w:rsid w:val="00FE122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E34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1C312C"/>
    <w:rPr>
      <w:i/>
      <w:iCs/>
    </w:rPr>
  </w:style>
  <w:style w:type="character" w:customStyle="1" w:styleId="Naslov1Char">
    <w:name w:val="Naslov 1 Char"/>
    <w:basedOn w:val="Zadanifontodlomka"/>
    <w:link w:val="Naslov1"/>
    <w:rsid w:val="00DF11C5"/>
    <w:rPr>
      <w:rFonts w:ascii="Arial" w:eastAsia="Times New Roman" w:hAnsi="Arial" w:cs="Times New Roman"/>
      <w:b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teronet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FA30-B6AA-4470-A587-5227726D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5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Lugonja</dc:creator>
  <cp:keywords/>
  <dc:description/>
  <cp:lastModifiedBy>Donata Lugonja</cp:lastModifiedBy>
  <cp:revision>288</cp:revision>
  <cp:lastPrinted>2024-01-30T11:02:00Z</cp:lastPrinted>
  <dcterms:created xsi:type="dcterms:W3CDTF">2021-09-22T09:21:00Z</dcterms:created>
  <dcterms:modified xsi:type="dcterms:W3CDTF">2025-10-03T05:57:00Z</dcterms:modified>
</cp:coreProperties>
</file>